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E96F" w14:textId="77777777" w:rsidR="00C91E76" w:rsidRDefault="00C91E76" w:rsidP="00C91E76">
      <w:pPr>
        <w:pStyle w:val="Titre4"/>
        <w:keepLines w:val="0"/>
        <w:numPr>
          <w:ilvl w:val="3"/>
          <w:numId w:val="0"/>
        </w:numPr>
        <w:spacing w:before="0" w:after="0"/>
        <w:ind w:left="1080" w:hanging="360"/>
        <w:contextualSpacing/>
        <w:rPr>
          <w:rFonts w:ascii="Times New Roman" w:hAnsi="Times New Roman"/>
        </w:rPr>
      </w:pPr>
      <w:bookmarkStart w:id="0" w:name="_Toc8832523"/>
      <w:bookmarkStart w:id="1" w:name="_Toc10135255"/>
      <w:bookmarkStart w:id="2" w:name="_Toc10201713"/>
      <w:bookmarkStart w:id="3" w:name="_Toc10202731"/>
      <w:bookmarkStart w:id="4" w:name="_Toc11780358"/>
      <w:bookmarkStart w:id="5" w:name="_Toc99617362"/>
      <w:bookmarkStart w:id="6" w:name="_Toc227313523"/>
      <w:r>
        <w:rPr>
          <w:rFonts w:ascii="Times New Roman" w:hAnsi="Times New Roman"/>
          <w:iCs w:val="0"/>
          <w:sz w:val="24"/>
          <w:szCs w:val="24"/>
        </w:rPr>
        <w:t>BORDEREAU DES PRIX – DETAIL ESTIMATIF</w:t>
      </w:r>
      <w:bookmarkEnd w:id="0"/>
      <w:bookmarkEnd w:id="1"/>
      <w:bookmarkEnd w:id="2"/>
      <w:bookmarkEnd w:id="3"/>
      <w:bookmarkEnd w:id="4"/>
      <w:bookmarkEnd w:id="5"/>
      <w:bookmarkEnd w:id="6"/>
    </w:p>
    <w:p w14:paraId="3B16316C" w14:textId="77777777" w:rsidR="00C91E76" w:rsidRDefault="00C91E76" w:rsidP="00C91E76">
      <w:pPr>
        <w:rPr>
          <w:rFonts w:ascii="Times New Roman" w:hAnsi="Times New Roman" w:cs="Times New Roman"/>
          <w:lang w:eastAsia="x-none"/>
        </w:rPr>
      </w:pPr>
      <w:bookmarkStart w:id="7" w:name="_Toc295945906"/>
    </w:p>
    <w:p w14:paraId="5D72DDDD" w14:textId="77777777" w:rsidR="00C91E76" w:rsidRDefault="00C91E76" w:rsidP="00C91E76">
      <w:pPr>
        <w:ind w:left="-142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OBJET : </w:t>
      </w:r>
      <w:r w:rsidRPr="00CC3B6A">
        <w:rPr>
          <w:rFonts w:ascii="Times New Roman" w:hAnsi="Times New Roman" w:cs="Times New Roman"/>
          <w:sz w:val="28"/>
          <w:szCs w:val="32"/>
        </w:rPr>
        <w:t>Travaux d’entretien des routes relevant du réseau routier de la DPETL d’Ifrane - Plan de compagne 2026</w:t>
      </w:r>
    </w:p>
    <w:p w14:paraId="47F86A07" w14:textId="7A0EADF8" w:rsidR="005C7B85" w:rsidRDefault="005C7B85" w:rsidP="00C91E76">
      <w:pPr>
        <w:ind w:left="-142"/>
        <w:jc w:val="center"/>
        <w:rPr>
          <w:rFonts w:ascii="Times New Roman" w:hAnsi="Times New Roman" w:cs="Times New Roman"/>
          <w:szCs w:val="24"/>
        </w:rPr>
      </w:pPr>
      <w:r w:rsidRPr="005C7B85">
        <w:rPr>
          <w:rFonts w:ascii="Times New Roman" w:hAnsi="Times New Roman" w:cs="Times New Roman"/>
          <w:szCs w:val="24"/>
        </w:rPr>
        <w:t xml:space="preserve">APPEL D’OFFRES NATIONAL SUR OFFRES DES PRIX N° : </w:t>
      </w:r>
      <w:r w:rsidR="007A6355">
        <w:rPr>
          <w:rFonts w:ascii="Times New Roman" w:hAnsi="Times New Roman" w:cs="Times New Roman"/>
          <w:szCs w:val="24"/>
        </w:rPr>
        <w:t>2</w:t>
      </w:r>
      <w:r w:rsidRPr="005C7B85">
        <w:rPr>
          <w:rFonts w:ascii="Times New Roman" w:hAnsi="Times New Roman" w:cs="Times New Roman"/>
          <w:szCs w:val="24"/>
        </w:rPr>
        <w:t xml:space="preserve">3/2026/IF </w:t>
      </w:r>
    </w:p>
    <w:p w14:paraId="7E0933E4" w14:textId="7F3211DF" w:rsidR="005C7B85" w:rsidRDefault="005C7B85" w:rsidP="00952A2D">
      <w:pPr>
        <w:ind w:left="-142"/>
        <w:jc w:val="center"/>
        <w:rPr>
          <w:rFonts w:ascii="Times New Roman" w:hAnsi="Times New Roman" w:cs="Times New Roman"/>
          <w:szCs w:val="24"/>
        </w:rPr>
      </w:pPr>
      <w:r w:rsidRPr="005C7B85">
        <w:rPr>
          <w:rFonts w:ascii="Times New Roman" w:hAnsi="Times New Roman" w:cs="Times New Roman"/>
          <w:szCs w:val="24"/>
        </w:rPr>
        <w:t xml:space="preserve">Du </w:t>
      </w:r>
      <w:r w:rsidR="007A6355">
        <w:rPr>
          <w:rFonts w:ascii="Times New Roman" w:hAnsi="Times New Roman" w:cs="Times New Roman"/>
          <w:b/>
          <w:bCs/>
          <w:szCs w:val="24"/>
        </w:rPr>
        <w:t>10</w:t>
      </w:r>
      <w:r w:rsidR="00952A2D" w:rsidRPr="00952A2D">
        <w:rPr>
          <w:rFonts w:ascii="Times New Roman" w:hAnsi="Times New Roman" w:cs="Times New Roman"/>
          <w:b/>
          <w:bCs/>
          <w:szCs w:val="24"/>
        </w:rPr>
        <w:t>/0</w:t>
      </w:r>
      <w:r w:rsidR="007A6355">
        <w:rPr>
          <w:rFonts w:ascii="Times New Roman" w:hAnsi="Times New Roman" w:cs="Times New Roman"/>
          <w:b/>
          <w:bCs/>
          <w:szCs w:val="24"/>
        </w:rPr>
        <w:t>8</w:t>
      </w:r>
      <w:r w:rsidR="00952A2D" w:rsidRPr="00952A2D">
        <w:rPr>
          <w:rFonts w:ascii="Times New Roman" w:hAnsi="Times New Roman" w:cs="Times New Roman"/>
          <w:b/>
          <w:bCs/>
          <w:szCs w:val="24"/>
        </w:rPr>
        <w:t>/2026</w:t>
      </w:r>
      <w:r w:rsidR="00952A2D" w:rsidRPr="00952A2D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 w:rsidR="00952A2D" w:rsidRPr="00952A2D">
        <w:rPr>
          <w:rFonts w:ascii="Times New Roman" w:hAnsi="Times New Roman" w:cs="Times New Roman"/>
          <w:b/>
          <w:bCs/>
          <w:szCs w:val="24"/>
        </w:rPr>
        <w:t>à</w:t>
      </w:r>
      <w:r w:rsidR="00952A2D" w:rsidRPr="00952A2D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 w:rsidR="00952A2D" w:rsidRPr="00952A2D">
        <w:rPr>
          <w:rFonts w:ascii="Times New Roman" w:hAnsi="Times New Roman" w:cs="Times New Roman"/>
          <w:b/>
          <w:bCs/>
          <w:szCs w:val="24"/>
        </w:rPr>
        <w:t>10 h 00</w:t>
      </w:r>
      <w:r w:rsidR="00952A2D">
        <w:rPr>
          <w:rFonts w:ascii="Times New Roman" w:hAnsi="Times New Roman" w:cs="Times New Roman"/>
          <w:b/>
          <w:bCs/>
          <w:szCs w:val="24"/>
        </w:rPr>
        <w:t xml:space="preserve"> </w:t>
      </w:r>
      <w:r w:rsidRPr="005C7B85">
        <w:rPr>
          <w:rFonts w:ascii="Times New Roman" w:hAnsi="Times New Roman" w:cs="Times New Roman"/>
          <w:szCs w:val="24"/>
        </w:rPr>
        <w:t>mn</w:t>
      </w:r>
    </w:p>
    <w:p w14:paraId="1AB65B20" w14:textId="77777777" w:rsidR="00C91E76" w:rsidRDefault="00C91E76" w:rsidP="00C91E76">
      <w:pPr>
        <w:ind w:left="-142"/>
        <w:rPr>
          <w:rFonts w:ascii="Times New Roman" w:hAnsi="Times New Roman" w:cs="Times New Roman"/>
          <w:b/>
        </w:rPr>
      </w:pPr>
    </w:p>
    <w:tbl>
      <w:tblPr>
        <w:tblW w:w="941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4252"/>
        <w:gridCol w:w="918"/>
        <w:gridCol w:w="1046"/>
        <w:gridCol w:w="1008"/>
        <w:gridCol w:w="1348"/>
      </w:tblGrid>
      <w:tr w:rsidR="00C91E76" w:rsidRPr="009974CD" w14:paraId="373EA94B" w14:textId="77777777" w:rsidTr="00C91E76">
        <w:trPr>
          <w:trHeight w:val="592"/>
        </w:trPr>
        <w:tc>
          <w:tcPr>
            <w:tcW w:w="841" w:type="dxa"/>
            <w:shd w:val="clear" w:color="000000" w:fill="D9D9D9"/>
            <w:vAlign w:val="center"/>
            <w:hideMark/>
          </w:tcPr>
          <w:p w14:paraId="60D2AD6B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N° </w:t>
            </w: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prix</w:t>
            </w:r>
          </w:p>
        </w:tc>
        <w:tc>
          <w:tcPr>
            <w:tcW w:w="4252" w:type="dxa"/>
            <w:shd w:val="clear" w:color="000000" w:fill="D9D9D9"/>
            <w:vAlign w:val="center"/>
            <w:hideMark/>
          </w:tcPr>
          <w:p w14:paraId="0D53D710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Désignations des prestations</w:t>
            </w:r>
          </w:p>
        </w:tc>
        <w:tc>
          <w:tcPr>
            <w:tcW w:w="918" w:type="dxa"/>
            <w:shd w:val="clear" w:color="000000" w:fill="D9D9D9"/>
            <w:vAlign w:val="center"/>
            <w:hideMark/>
          </w:tcPr>
          <w:p w14:paraId="646E379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Unité</w:t>
            </w:r>
          </w:p>
        </w:tc>
        <w:tc>
          <w:tcPr>
            <w:tcW w:w="1046" w:type="dxa"/>
            <w:shd w:val="clear" w:color="000000" w:fill="D9D9D9"/>
            <w:vAlign w:val="center"/>
            <w:hideMark/>
          </w:tcPr>
          <w:p w14:paraId="735746DD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Quantités</w:t>
            </w:r>
          </w:p>
        </w:tc>
        <w:tc>
          <w:tcPr>
            <w:tcW w:w="1008" w:type="dxa"/>
            <w:shd w:val="clear" w:color="000000" w:fill="D9D9D9"/>
            <w:vAlign w:val="center"/>
            <w:hideMark/>
          </w:tcPr>
          <w:p w14:paraId="76467029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 (HT)</w:t>
            </w:r>
          </w:p>
        </w:tc>
        <w:tc>
          <w:tcPr>
            <w:tcW w:w="1348" w:type="dxa"/>
            <w:shd w:val="clear" w:color="000000" w:fill="D9D9D9"/>
            <w:vAlign w:val="center"/>
            <w:hideMark/>
          </w:tcPr>
          <w:p w14:paraId="0749DA0C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(HT)</w:t>
            </w:r>
          </w:p>
        </w:tc>
      </w:tr>
      <w:tr w:rsidR="00C91E76" w:rsidRPr="009974CD" w14:paraId="059BA41A" w14:textId="77777777" w:rsidTr="00C91E76">
        <w:trPr>
          <w:trHeight w:val="509"/>
        </w:trPr>
        <w:tc>
          <w:tcPr>
            <w:tcW w:w="841" w:type="dxa"/>
            <w:vAlign w:val="center"/>
            <w:hideMark/>
          </w:tcPr>
          <w:p w14:paraId="79F17F27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252" w:type="dxa"/>
            <w:vAlign w:val="center"/>
            <w:hideMark/>
          </w:tcPr>
          <w:p w14:paraId="40A8045D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Installation du chantier</w:t>
            </w:r>
            <w:r w:rsidRPr="00997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18" w:type="dxa"/>
            <w:vAlign w:val="center"/>
            <w:hideMark/>
          </w:tcPr>
          <w:p w14:paraId="08BC2DBE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F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9037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008" w:type="dxa"/>
            <w:vAlign w:val="center"/>
            <w:hideMark/>
          </w:tcPr>
          <w:p w14:paraId="73305EAD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21AD04BE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1772AE1C" w14:textId="77777777" w:rsidTr="00C91E76">
        <w:trPr>
          <w:trHeight w:val="349"/>
        </w:trPr>
        <w:tc>
          <w:tcPr>
            <w:tcW w:w="841" w:type="dxa"/>
            <w:vAlign w:val="center"/>
            <w:hideMark/>
          </w:tcPr>
          <w:p w14:paraId="3EF319F7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252" w:type="dxa"/>
            <w:vAlign w:val="center"/>
            <w:hideMark/>
          </w:tcPr>
          <w:p w14:paraId="0F37EC21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3B6A">
              <w:rPr>
                <w:rFonts w:ascii="Times New Roman" w:hAnsi="Times New Roman" w:cs="Times New Roman"/>
                <w:color w:val="000000"/>
              </w:rPr>
              <w:t>Mise en place de la signalisation globale temporaire</w:t>
            </w:r>
          </w:p>
        </w:tc>
        <w:tc>
          <w:tcPr>
            <w:tcW w:w="918" w:type="dxa"/>
            <w:vAlign w:val="center"/>
            <w:hideMark/>
          </w:tcPr>
          <w:p w14:paraId="6F6A67D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J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38E8" w14:textId="607CE113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7A6355">
              <w:rPr>
                <w:color w:val="000000"/>
              </w:rPr>
              <w:t>2</w:t>
            </w:r>
            <w:r>
              <w:rPr>
                <w:color w:val="000000"/>
              </w:rPr>
              <w:t>0,00</w:t>
            </w:r>
          </w:p>
        </w:tc>
        <w:tc>
          <w:tcPr>
            <w:tcW w:w="1008" w:type="dxa"/>
            <w:vAlign w:val="center"/>
            <w:hideMark/>
          </w:tcPr>
          <w:p w14:paraId="027A1718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20D49C08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1B0CCA6A" w14:textId="77777777" w:rsidTr="00C91E76">
        <w:trPr>
          <w:trHeight w:val="467"/>
        </w:trPr>
        <w:tc>
          <w:tcPr>
            <w:tcW w:w="841" w:type="dxa"/>
            <w:vAlign w:val="center"/>
            <w:hideMark/>
          </w:tcPr>
          <w:p w14:paraId="258E326E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252" w:type="dxa"/>
            <w:vAlign w:val="center"/>
            <w:hideMark/>
          </w:tcPr>
          <w:p w14:paraId="5B3159A9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Mise en œuvre de la couche BBSG1</w:t>
            </w:r>
            <w:r>
              <w:t xml:space="preserve"> </w:t>
            </w:r>
            <w:r w:rsidRPr="00CC3B6A">
              <w:rPr>
                <w:rFonts w:ascii="Times New Roman" w:hAnsi="Times New Roman" w:cs="Times New Roman"/>
                <w:color w:val="000000"/>
              </w:rPr>
              <w:t>(0/10)</w:t>
            </w:r>
          </w:p>
        </w:tc>
        <w:tc>
          <w:tcPr>
            <w:tcW w:w="918" w:type="dxa"/>
            <w:vAlign w:val="center"/>
            <w:hideMark/>
          </w:tcPr>
          <w:p w14:paraId="0F498EFA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B37D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1859,00</w:t>
            </w:r>
          </w:p>
        </w:tc>
        <w:tc>
          <w:tcPr>
            <w:tcW w:w="1008" w:type="dxa"/>
            <w:vAlign w:val="center"/>
            <w:hideMark/>
          </w:tcPr>
          <w:p w14:paraId="2D386B66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687CE93D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327BD9F6" w14:textId="77777777" w:rsidTr="00C91E76">
        <w:trPr>
          <w:trHeight w:val="417"/>
        </w:trPr>
        <w:tc>
          <w:tcPr>
            <w:tcW w:w="841" w:type="dxa"/>
            <w:vAlign w:val="center"/>
            <w:hideMark/>
          </w:tcPr>
          <w:p w14:paraId="54BE04A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252" w:type="dxa"/>
            <w:vAlign w:val="center"/>
            <w:hideMark/>
          </w:tcPr>
          <w:p w14:paraId="18C51A5E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Fourniture bitume pur pour BBSG1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C3B6A">
              <w:rPr>
                <w:rFonts w:ascii="Times New Roman" w:hAnsi="Times New Roman" w:cs="Times New Roman"/>
                <w:color w:val="000000"/>
              </w:rPr>
              <w:t>(0/10)</w:t>
            </w:r>
          </w:p>
        </w:tc>
        <w:tc>
          <w:tcPr>
            <w:tcW w:w="918" w:type="dxa"/>
            <w:vAlign w:val="center"/>
            <w:hideMark/>
          </w:tcPr>
          <w:p w14:paraId="5C913541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E5CA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  <w:tc>
          <w:tcPr>
            <w:tcW w:w="1008" w:type="dxa"/>
            <w:vAlign w:val="center"/>
            <w:hideMark/>
          </w:tcPr>
          <w:p w14:paraId="3BE054CB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2821C47E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73DA1181" w14:textId="77777777" w:rsidTr="00C91E76">
        <w:trPr>
          <w:trHeight w:val="453"/>
        </w:trPr>
        <w:tc>
          <w:tcPr>
            <w:tcW w:w="841" w:type="dxa"/>
            <w:vAlign w:val="center"/>
            <w:hideMark/>
          </w:tcPr>
          <w:p w14:paraId="5465711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252" w:type="dxa"/>
            <w:vAlign w:val="center"/>
            <w:hideMark/>
          </w:tcPr>
          <w:p w14:paraId="52B00DBE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Rechargement des accotements en MS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C3B6A">
              <w:rPr>
                <w:rFonts w:ascii="Times New Roman" w:hAnsi="Times New Roman" w:cs="Times New Roman"/>
                <w:color w:val="000000"/>
              </w:rPr>
              <w:t>type 2</w:t>
            </w:r>
          </w:p>
        </w:tc>
        <w:tc>
          <w:tcPr>
            <w:tcW w:w="918" w:type="dxa"/>
            <w:vAlign w:val="center"/>
            <w:hideMark/>
          </w:tcPr>
          <w:p w14:paraId="470C0711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M3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F73C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2897,00</w:t>
            </w:r>
          </w:p>
        </w:tc>
        <w:tc>
          <w:tcPr>
            <w:tcW w:w="1008" w:type="dxa"/>
            <w:vAlign w:val="center"/>
            <w:hideMark/>
          </w:tcPr>
          <w:p w14:paraId="1C548D6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72C111F0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421CD00C" w14:textId="77777777" w:rsidTr="00C91E76">
        <w:trPr>
          <w:trHeight w:val="516"/>
        </w:trPr>
        <w:tc>
          <w:tcPr>
            <w:tcW w:w="841" w:type="dxa"/>
            <w:vAlign w:val="center"/>
            <w:hideMark/>
          </w:tcPr>
          <w:p w14:paraId="0FDE82AB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252" w:type="dxa"/>
            <w:vAlign w:val="center"/>
            <w:hideMark/>
          </w:tcPr>
          <w:p w14:paraId="664796E3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 xml:space="preserve">Béton B20 </w:t>
            </w:r>
          </w:p>
        </w:tc>
        <w:tc>
          <w:tcPr>
            <w:tcW w:w="918" w:type="dxa"/>
            <w:vAlign w:val="center"/>
            <w:hideMark/>
          </w:tcPr>
          <w:p w14:paraId="63746837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M3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F973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67,00</w:t>
            </w:r>
          </w:p>
        </w:tc>
        <w:tc>
          <w:tcPr>
            <w:tcW w:w="1008" w:type="dxa"/>
            <w:vAlign w:val="center"/>
            <w:hideMark/>
          </w:tcPr>
          <w:p w14:paraId="364460BB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783FC95C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25B02695" w14:textId="77777777" w:rsidTr="00C91E76">
        <w:trPr>
          <w:trHeight w:val="423"/>
        </w:trPr>
        <w:tc>
          <w:tcPr>
            <w:tcW w:w="841" w:type="dxa"/>
            <w:vAlign w:val="center"/>
            <w:hideMark/>
          </w:tcPr>
          <w:p w14:paraId="66663F7D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252" w:type="dxa"/>
            <w:vAlign w:val="center"/>
            <w:hideMark/>
          </w:tcPr>
          <w:p w14:paraId="7B9E8429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Hérissonnage</w:t>
            </w:r>
          </w:p>
        </w:tc>
        <w:tc>
          <w:tcPr>
            <w:tcW w:w="918" w:type="dxa"/>
            <w:vAlign w:val="center"/>
            <w:hideMark/>
          </w:tcPr>
          <w:p w14:paraId="0B410C5D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M3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FBD0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008" w:type="dxa"/>
            <w:vAlign w:val="center"/>
            <w:hideMark/>
          </w:tcPr>
          <w:p w14:paraId="376044F6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03426883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21E4ABAF" w14:textId="77777777" w:rsidTr="00C91E76">
        <w:trPr>
          <w:trHeight w:val="404"/>
        </w:trPr>
        <w:tc>
          <w:tcPr>
            <w:tcW w:w="841" w:type="dxa"/>
            <w:vAlign w:val="center"/>
            <w:hideMark/>
          </w:tcPr>
          <w:p w14:paraId="71C4F66C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252" w:type="dxa"/>
            <w:vAlign w:val="center"/>
            <w:hideMark/>
          </w:tcPr>
          <w:p w14:paraId="2C2E8B57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Fossé bétonné</w:t>
            </w:r>
          </w:p>
        </w:tc>
        <w:tc>
          <w:tcPr>
            <w:tcW w:w="918" w:type="dxa"/>
            <w:vAlign w:val="center"/>
            <w:hideMark/>
          </w:tcPr>
          <w:p w14:paraId="10A4570F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ML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94BF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710,00</w:t>
            </w:r>
          </w:p>
        </w:tc>
        <w:tc>
          <w:tcPr>
            <w:tcW w:w="1008" w:type="dxa"/>
            <w:vAlign w:val="center"/>
            <w:hideMark/>
          </w:tcPr>
          <w:p w14:paraId="76D322FF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1CF29902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101A1B9B" w14:textId="77777777" w:rsidTr="00C91E76">
        <w:trPr>
          <w:trHeight w:val="421"/>
        </w:trPr>
        <w:tc>
          <w:tcPr>
            <w:tcW w:w="841" w:type="dxa"/>
            <w:vAlign w:val="center"/>
            <w:hideMark/>
          </w:tcPr>
          <w:p w14:paraId="5C9B16C3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252" w:type="dxa"/>
            <w:vAlign w:val="center"/>
            <w:hideMark/>
          </w:tcPr>
          <w:p w14:paraId="44C52DE7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Gabion</w:t>
            </w:r>
          </w:p>
        </w:tc>
        <w:tc>
          <w:tcPr>
            <w:tcW w:w="918" w:type="dxa"/>
            <w:vAlign w:val="center"/>
            <w:hideMark/>
          </w:tcPr>
          <w:p w14:paraId="5B7EC272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M3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6CDA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008" w:type="dxa"/>
            <w:vAlign w:val="center"/>
            <w:hideMark/>
          </w:tcPr>
          <w:p w14:paraId="10BAAE1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64B508A9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5ED5D9CA" w14:textId="77777777" w:rsidTr="00C91E76">
        <w:trPr>
          <w:trHeight w:val="414"/>
        </w:trPr>
        <w:tc>
          <w:tcPr>
            <w:tcW w:w="841" w:type="dxa"/>
            <w:vAlign w:val="center"/>
            <w:hideMark/>
          </w:tcPr>
          <w:p w14:paraId="54A1C57A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252" w:type="dxa"/>
            <w:vAlign w:val="center"/>
            <w:hideMark/>
          </w:tcPr>
          <w:p w14:paraId="5D21ADB0" w14:textId="77777777" w:rsidR="00C91E76" w:rsidRPr="009974CD" w:rsidRDefault="00C91E76" w:rsidP="00E83342">
            <w:pPr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Buse Φ 1000</w:t>
            </w:r>
          </w:p>
        </w:tc>
        <w:tc>
          <w:tcPr>
            <w:tcW w:w="918" w:type="dxa"/>
            <w:vAlign w:val="center"/>
            <w:hideMark/>
          </w:tcPr>
          <w:p w14:paraId="70112701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4CD">
              <w:rPr>
                <w:rFonts w:ascii="Times New Roman" w:hAnsi="Times New Roman" w:cs="Times New Roman"/>
                <w:color w:val="000000"/>
              </w:rPr>
              <w:t>ML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4B0C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24,00</w:t>
            </w:r>
          </w:p>
        </w:tc>
        <w:tc>
          <w:tcPr>
            <w:tcW w:w="1008" w:type="dxa"/>
            <w:vAlign w:val="center"/>
            <w:hideMark/>
          </w:tcPr>
          <w:p w14:paraId="21D5E49A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8" w:type="dxa"/>
            <w:vAlign w:val="center"/>
            <w:hideMark/>
          </w:tcPr>
          <w:p w14:paraId="25AFA83C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1E76" w:rsidRPr="009974CD" w14:paraId="3D2A81F8" w14:textId="77777777" w:rsidTr="00C91E76">
        <w:trPr>
          <w:trHeight w:val="395"/>
        </w:trPr>
        <w:tc>
          <w:tcPr>
            <w:tcW w:w="8065" w:type="dxa"/>
            <w:gridSpan w:val="5"/>
            <w:vAlign w:val="center"/>
            <w:hideMark/>
          </w:tcPr>
          <w:p w14:paraId="4D110BF9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DH (HT)</w:t>
            </w:r>
          </w:p>
        </w:tc>
        <w:tc>
          <w:tcPr>
            <w:tcW w:w="1348" w:type="dxa"/>
            <w:vAlign w:val="center"/>
            <w:hideMark/>
          </w:tcPr>
          <w:p w14:paraId="22053762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C91E76" w:rsidRPr="009974CD" w14:paraId="47C6C31E" w14:textId="77777777" w:rsidTr="00C91E76">
        <w:trPr>
          <w:trHeight w:val="395"/>
        </w:trPr>
        <w:tc>
          <w:tcPr>
            <w:tcW w:w="8065" w:type="dxa"/>
            <w:gridSpan w:val="5"/>
            <w:vAlign w:val="center"/>
            <w:hideMark/>
          </w:tcPr>
          <w:p w14:paraId="22C8D8FE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 (20%)</w:t>
            </w:r>
          </w:p>
        </w:tc>
        <w:tc>
          <w:tcPr>
            <w:tcW w:w="1348" w:type="dxa"/>
            <w:vAlign w:val="center"/>
            <w:hideMark/>
          </w:tcPr>
          <w:p w14:paraId="0E39503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C91E76" w:rsidRPr="009974CD" w14:paraId="2D9E022F" w14:textId="77777777" w:rsidTr="00C91E76">
        <w:trPr>
          <w:trHeight w:val="395"/>
        </w:trPr>
        <w:tc>
          <w:tcPr>
            <w:tcW w:w="8065" w:type="dxa"/>
            <w:gridSpan w:val="5"/>
            <w:vAlign w:val="center"/>
            <w:hideMark/>
          </w:tcPr>
          <w:p w14:paraId="2F3822C7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DH TTC </w:t>
            </w:r>
          </w:p>
        </w:tc>
        <w:tc>
          <w:tcPr>
            <w:tcW w:w="1348" w:type="dxa"/>
            <w:vAlign w:val="center"/>
            <w:hideMark/>
          </w:tcPr>
          <w:p w14:paraId="179AEDB5" w14:textId="77777777" w:rsidR="00C91E76" w:rsidRPr="009974CD" w:rsidRDefault="00C91E76" w:rsidP="00E83342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74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14:paraId="21C69F37" w14:textId="77777777" w:rsidR="00C91E76" w:rsidRDefault="00C91E76" w:rsidP="00C91E76">
      <w:pPr>
        <w:ind w:left="-142"/>
        <w:rPr>
          <w:rFonts w:ascii="Times New Roman" w:hAnsi="Times New Roman" w:cs="Times New Roman"/>
          <w:b/>
        </w:rPr>
      </w:pPr>
    </w:p>
    <w:p w14:paraId="5BD6C829" w14:textId="77777777" w:rsidR="00C91E76" w:rsidRDefault="00C91E76" w:rsidP="00C91E76">
      <w:pPr>
        <w:ind w:left="0"/>
        <w:rPr>
          <w:rFonts w:ascii="Times New Roman" w:hAnsi="Times New Roman" w:cs="Times New Roman"/>
          <w:b/>
          <w:bCs/>
        </w:rPr>
      </w:pPr>
    </w:p>
    <w:bookmarkEnd w:id="7"/>
    <w:p w14:paraId="59C9BC29" w14:textId="77777777" w:rsidR="00C91E76" w:rsidRDefault="00C91E76" w:rsidP="00C91E76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Fait à…………………………………….Le :…………………………………………</w:t>
      </w:r>
    </w:p>
    <w:p w14:paraId="2B4466FC" w14:textId="77777777" w:rsidR="00C91E76" w:rsidRDefault="00C91E76" w:rsidP="00C91E76">
      <w:pPr>
        <w:spacing w:line="276" w:lineRule="auto"/>
        <w:jc w:val="center"/>
        <w:rPr>
          <w:rFonts w:ascii="Times New Roman" w:hAnsi="Times New Roman" w:cs="Times New Roman"/>
        </w:rPr>
      </w:pPr>
    </w:p>
    <w:p w14:paraId="7A2F8F36" w14:textId="77777777" w:rsidR="00C91E76" w:rsidRDefault="00C91E76" w:rsidP="00C91E76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et cachet du concurrent</w:t>
      </w:r>
    </w:p>
    <w:p w14:paraId="2F9D66B1" w14:textId="77777777" w:rsidR="00A60497" w:rsidRDefault="00A60497"/>
    <w:sectPr w:rsidR="00A60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76"/>
    <w:rsid w:val="0009325E"/>
    <w:rsid w:val="000E6738"/>
    <w:rsid w:val="002C31E1"/>
    <w:rsid w:val="005C7B85"/>
    <w:rsid w:val="007A6355"/>
    <w:rsid w:val="00952A2D"/>
    <w:rsid w:val="00A60497"/>
    <w:rsid w:val="00C91E76"/>
    <w:rsid w:val="00F3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707F"/>
  <w15:chartTrackingRefBased/>
  <w15:docId w15:val="{F387C1EC-EAAE-4A89-96FF-1CD95C64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76"/>
    <w:pPr>
      <w:spacing w:after="0" w:line="240" w:lineRule="auto"/>
      <w:ind w:left="284"/>
      <w:jc w:val="both"/>
    </w:pPr>
    <w:rPr>
      <w:rFonts w:ascii="Calibri" w:eastAsia="Times New Roman" w:hAnsi="Calibri" w:cs="Calibri"/>
      <w:lang w:eastAsia="fr-FR"/>
    </w:rPr>
  </w:style>
  <w:style w:type="paragraph" w:styleId="Titre1">
    <w:name w:val="heading 1"/>
    <w:aliases w:val="Article"/>
    <w:basedOn w:val="Normal"/>
    <w:next w:val="Normal"/>
    <w:link w:val="Titre1Car"/>
    <w:uiPriority w:val="99"/>
    <w:qFormat/>
    <w:rsid w:val="00C91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9"/>
    <w:unhideWhenUsed/>
    <w:qFormat/>
    <w:rsid w:val="00C91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unhideWhenUsed/>
    <w:qFormat/>
    <w:rsid w:val="00C91E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unhideWhenUsed/>
    <w:qFormat/>
    <w:rsid w:val="00C91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9"/>
    <w:unhideWhenUsed/>
    <w:qFormat/>
    <w:rsid w:val="00C91E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9"/>
    <w:unhideWhenUsed/>
    <w:qFormat/>
    <w:rsid w:val="00C91E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C91E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9"/>
    <w:unhideWhenUsed/>
    <w:qFormat/>
    <w:rsid w:val="00C91E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9"/>
    <w:unhideWhenUsed/>
    <w:qFormat/>
    <w:rsid w:val="00C91E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Article Car"/>
    <w:basedOn w:val="Policepardfaut"/>
    <w:link w:val="Titre1"/>
    <w:uiPriority w:val="9"/>
    <w:rsid w:val="00C91E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1E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1E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9"/>
    <w:rsid w:val="00C91E76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1E76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1E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1E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1E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1E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1E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1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1E76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1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1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1E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1E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1E76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1E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1E76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1E7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732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cherifi</dc:creator>
  <cp:keywords/>
  <dc:description/>
  <cp:lastModifiedBy>rachid cherifi</cp:lastModifiedBy>
  <cp:revision>4</cp:revision>
  <dcterms:created xsi:type="dcterms:W3CDTF">2026-04-17T15:38:00Z</dcterms:created>
  <dcterms:modified xsi:type="dcterms:W3CDTF">2026-07-16T10:24:00Z</dcterms:modified>
</cp:coreProperties>
</file>