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FD" w:rsidRDefault="00DA15FD" w:rsidP="00DA15FD">
      <w:pPr>
        <w:pStyle w:val="Sous-titre"/>
      </w:pPr>
      <w:bookmarkStart w:id="0" w:name="_Toc476149002"/>
      <w:bookmarkStart w:id="1" w:name="_Toc534365198"/>
      <w:bookmarkStart w:id="2" w:name="_Toc3801861"/>
      <w:bookmarkStart w:id="3" w:name="_Toc36123508"/>
      <w:bookmarkStart w:id="4" w:name="_Toc93573721"/>
      <w:bookmarkStart w:id="5" w:name="_Toc94000577"/>
      <w:bookmarkStart w:id="6" w:name="_Toc94004763"/>
      <w:bookmarkStart w:id="7" w:name="_Toc94005831"/>
      <w:bookmarkStart w:id="8" w:name="_Toc94092161"/>
      <w:bookmarkStart w:id="9" w:name="_Toc94092273"/>
      <w:bookmarkStart w:id="10" w:name="_Toc94092467"/>
      <w:bookmarkStart w:id="11" w:name="_Toc94104330"/>
      <w:r w:rsidRPr="00B025AD">
        <w:t>BORDEREAU DES PRIX - DETAIL ESTIMATIF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DA15FD" w:rsidRPr="002E5DA6" w:rsidRDefault="00DA15FD" w:rsidP="00DA15FD"/>
    <w:tbl>
      <w:tblPr>
        <w:tblW w:w="5000" w:type="pct"/>
        <w:tblLook w:val="01E0" w:firstRow="1" w:lastRow="1" w:firstColumn="1" w:lastColumn="1" w:noHBand="0" w:noVBand="0"/>
      </w:tblPr>
      <w:tblGrid>
        <w:gridCol w:w="448"/>
        <w:gridCol w:w="5394"/>
        <w:gridCol w:w="586"/>
        <w:gridCol w:w="860"/>
        <w:gridCol w:w="1136"/>
        <w:gridCol w:w="646"/>
      </w:tblGrid>
      <w:tr w:rsidR="00DA15FD" w:rsidRPr="005C6374" w:rsidTr="004C3DB9">
        <w:trPr>
          <w:trHeight w:val="316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DA15FD" w:rsidRDefault="00DA15FD" w:rsidP="004C3DB9">
            <w:pPr>
              <w:pStyle w:val="En-tte"/>
            </w:pPr>
            <w:bookmarkStart w:id="12" w:name="_Toc454877361"/>
            <w:bookmarkStart w:id="13" w:name="_Toc454879928"/>
            <w:bookmarkEnd w:id="12"/>
            <w:bookmarkEnd w:id="13"/>
            <w:r w:rsidRPr="005C6374">
              <w:rPr>
                <w:rStyle w:val="Accentuation"/>
              </w:rPr>
              <w:t>Objet</w:t>
            </w:r>
            <w:r w:rsidRPr="005C6374">
              <w:rPr>
                <w:rStyle w:val="Accentuation"/>
                <w:rtl/>
              </w:rPr>
              <w:t> </w:t>
            </w:r>
            <w:r w:rsidRPr="005C6374">
              <w:rPr>
                <w:rStyle w:val="Accentuation"/>
              </w:rPr>
              <w:t xml:space="preserve">: </w:t>
            </w:r>
            <w:r>
              <w:rPr>
                <w:szCs w:val="18"/>
              </w:rPr>
              <w:t>T</w:t>
            </w:r>
            <w:r w:rsidRPr="000061C7">
              <w:rPr>
                <w:szCs w:val="18"/>
              </w:rPr>
              <w:t>ravaux de sign</w:t>
            </w:r>
            <w:r>
              <w:rPr>
                <w:szCs w:val="18"/>
              </w:rPr>
              <w:t>alisation horizontale de la RN17</w:t>
            </w:r>
            <w:r w:rsidRPr="000061C7">
              <w:rPr>
                <w:szCs w:val="18"/>
              </w:rPr>
              <w:t xml:space="preserve"> du PK </w:t>
            </w:r>
            <w:r w:rsidRPr="00351BB3">
              <w:rPr>
                <w:szCs w:val="18"/>
              </w:rPr>
              <w:t>659+000au PK 765+530</w:t>
            </w:r>
            <w:r w:rsidRPr="000061C7">
              <w:rPr>
                <w:szCs w:val="18"/>
              </w:rPr>
              <w:t xml:space="preserve">, province de </w:t>
            </w:r>
            <w:proofErr w:type="spellStart"/>
            <w:r w:rsidRPr="000061C7">
              <w:rPr>
                <w:szCs w:val="18"/>
              </w:rPr>
              <w:t>tinghir</w:t>
            </w:r>
            <w:proofErr w:type="spellEnd"/>
          </w:p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N° des prix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Désignation des travaux et prix en toutes lettres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Unité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Quantité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Prix unitaire en DH hors TVA en chiffre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Total</w:t>
            </w: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1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D1407A" w:rsidRDefault="00DA15FD" w:rsidP="004C3DB9">
            <w:pPr>
              <w:rPr>
                <w:rStyle w:val="Accentuation"/>
              </w:rPr>
            </w:pPr>
            <w:r w:rsidRPr="00B025AD">
              <w:rPr>
                <w:rStyle w:val="Accentuation"/>
              </w:rPr>
              <w:t>Signalisation temporaire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F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jc w:val="center"/>
              <w:rPr>
                <w:rStyle w:val="Accentuation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>
              <w:rPr>
                <w:rStyle w:val="Accentuation"/>
              </w:rPr>
              <w:t>2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D1407A" w:rsidRDefault="00DA15FD" w:rsidP="004C3DB9">
            <w:pPr>
              <w:rPr>
                <w:rStyle w:val="Accentuation"/>
              </w:rPr>
            </w:pPr>
            <w:r w:rsidRPr="008070DC">
              <w:rPr>
                <w:rStyle w:val="Accentuation"/>
              </w:rPr>
              <w:t xml:space="preserve">marquage en bande de 15 cm de large y compris </w:t>
            </w:r>
            <w:proofErr w:type="spellStart"/>
            <w:r w:rsidRPr="008070DC">
              <w:rPr>
                <w:rStyle w:val="Accentuation"/>
              </w:rPr>
              <w:t>premarquage</w:t>
            </w:r>
            <w:proofErr w:type="spellEnd"/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Ml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DB784D" w:rsidRDefault="00DA15FD" w:rsidP="004C3DB9">
            <w:pPr>
              <w:jc w:val="center"/>
              <w:rPr>
                <w:rStyle w:val="Accentuation"/>
                <w:color w:val="000000"/>
                <w:szCs w:val="24"/>
              </w:rPr>
            </w:pPr>
            <w:r>
              <w:rPr>
                <w:color w:val="000000"/>
              </w:rPr>
              <w:t>85224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Total hors TVA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Taux TVA (20%)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  <w:tr w:rsidR="00DA15FD" w:rsidRPr="005C6374" w:rsidTr="004C3DB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6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  <w:r w:rsidRPr="005C6374">
              <w:rPr>
                <w:rStyle w:val="Accentuation"/>
              </w:rPr>
              <w:t>Total TTC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5FD" w:rsidRPr="005C6374" w:rsidRDefault="00DA15FD" w:rsidP="004C3DB9">
            <w:pPr>
              <w:rPr>
                <w:rStyle w:val="Accentuation"/>
              </w:rPr>
            </w:pPr>
          </w:p>
        </w:tc>
      </w:tr>
    </w:tbl>
    <w:p w:rsidR="00DA15FD" w:rsidRPr="00FF7982" w:rsidRDefault="00DA15FD" w:rsidP="00DA15FD">
      <w:r w:rsidRPr="00FF7982">
        <w:t xml:space="preserve">Arrête le bordereau des prix - détail estimatif a la somme de : </w:t>
      </w:r>
    </w:p>
    <w:p w:rsidR="00DA15FD" w:rsidRPr="00FF7982" w:rsidRDefault="00DA15FD" w:rsidP="00DA15FD">
      <w:r w:rsidRPr="00FF7982">
        <w:t xml:space="preserve">……………………………………………………………………………en chiffre.  </w:t>
      </w:r>
    </w:p>
    <w:p w:rsidR="00DA15FD" w:rsidRPr="00FF7982" w:rsidRDefault="00DA15FD" w:rsidP="00DA15FD">
      <w:r w:rsidRPr="00FF7982">
        <w:t xml:space="preserve">……………………………………………………………………………en </w:t>
      </w:r>
      <w:proofErr w:type="gramStart"/>
      <w:r w:rsidRPr="00FF7982">
        <w:t>toute  lettres</w:t>
      </w:r>
      <w:proofErr w:type="gramEnd"/>
      <w:r w:rsidRPr="00FF7982">
        <w:t xml:space="preserve">. </w:t>
      </w:r>
    </w:p>
    <w:p w:rsidR="00DA15FD" w:rsidRDefault="00DA15FD" w:rsidP="00DA15FD">
      <w:r w:rsidRPr="00FF7982">
        <w:t>Fait à</w:t>
      </w:r>
      <w:proofErr w:type="gramStart"/>
      <w:r w:rsidRPr="00FF7982">
        <w:t> :…</w:t>
      </w:r>
      <w:proofErr w:type="gramEnd"/>
      <w:r w:rsidRPr="00FF7982">
        <w:t>………………… le :………………</w:t>
      </w:r>
    </w:p>
    <w:p w:rsidR="00DA15FD" w:rsidRDefault="00DA15FD" w:rsidP="00DA15FD">
      <w:r w:rsidRPr="00FF7982">
        <w:t>(Signature et cachet du concurrent)</w:t>
      </w:r>
    </w:p>
    <w:p w:rsidR="00DA15FD" w:rsidRPr="00C977AE" w:rsidRDefault="00DA15FD" w:rsidP="00DA15FD">
      <w:pPr>
        <w:rPr>
          <w:b/>
          <w:bCs/>
          <w:caps/>
        </w:rPr>
        <w:sectPr w:rsidR="00DA15FD" w:rsidRPr="00C977AE" w:rsidSect="003140C2">
          <w:headerReference w:type="default" r:id="rId4"/>
          <w:footerReference w:type="default" r:id="rId5"/>
          <w:pgSz w:w="11906" w:h="16838"/>
          <w:pgMar w:top="958" w:right="1418" w:bottom="958" w:left="1418" w:header="720" w:footer="403" w:gutter="0"/>
          <w:cols w:space="720"/>
        </w:sectPr>
      </w:pPr>
      <w:bookmarkStart w:id="14" w:name="_Toc36123509"/>
      <w:bookmarkStart w:id="15" w:name="_Toc94092162"/>
      <w:bookmarkStart w:id="16" w:name="_Toc94092274"/>
      <w:bookmarkStart w:id="17" w:name="_Toc94092468"/>
      <w:bookmarkStart w:id="18" w:name="_Toc94104331"/>
      <w:bookmarkStart w:id="19" w:name="_GoBack"/>
      <w:bookmarkEnd w:id="19"/>
    </w:p>
    <w:bookmarkEnd w:id="14"/>
    <w:bookmarkEnd w:id="15"/>
    <w:bookmarkEnd w:id="16"/>
    <w:bookmarkEnd w:id="17"/>
    <w:bookmarkEnd w:id="18"/>
    <w:p w:rsidR="009C0D97" w:rsidRDefault="009C0D97"/>
    <w:sectPr w:rsidR="009C0D9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BB3" w:rsidRPr="003357E9" w:rsidRDefault="00DA15FD" w:rsidP="000061C7">
    <w:r w:rsidRPr="000061C7">
      <w:rPr>
        <w:sz w:val="20"/>
        <w:szCs w:val="20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rPr>
        <w:szCs w:val="24"/>
      </w:rPr>
      <w:tab/>
    </w:r>
    <w:r w:rsidRPr="003357E9">
      <w:t>-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3357E9">
      <w:t>-</w:t>
    </w:r>
    <w:r w:rsidRPr="003357E9">
      <w:rPr>
        <w:rStyle w:val="Numrodepage"/>
      </w:rPr>
      <w:tab/>
    </w:r>
    <w:r w:rsidRPr="003357E9">
      <w:rPr>
        <w:rStyle w:val="Numrodepage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BB3" w:rsidRPr="00351BB3" w:rsidRDefault="00DA15FD" w:rsidP="00351BB3">
    <w:pPr>
      <w:pStyle w:val="En-tte"/>
    </w:pPr>
    <w:r w:rsidRPr="00351BB3">
      <w:rPr>
        <w:szCs w:val="18"/>
      </w:rPr>
      <w:t xml:space="preserve">Travaux de signalisation horizontale de la RN </w:t>
    </w:r>
    <w:proofErr w:type="gramStart"/>
    <w:r w:rsidRPr="00351BB3">
      <w:rPr>
        <w:szCs w:val="18"/>
      </w:rPr>
      <w:t>17  du</w:t>
    </w:r>
    <w:proofErr w:type="gramEnd"/>
    <w:r w:rsidRPr="00351BB3">
      <w:rPr>
        <w:szCs w:val="18"/>
      </w:rPr>
      <w:t xml:space="preserve"> PK 659+000au PK 765+530 , province de </w:t>
    </w:r>
    <w:proofErr w:type="spellStart"/>
    <w:r w:rsidRPr="00351BB3">
      <w:rPr>
        <w:szCs w:val="18"/>
      </w:rPr>
      <w:t>Tinghir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7A"/>
    <w:rsid w:val="0079757A"/>
    <w:rsid w:val="009C0D97"/>
    <w:rsid w:val="00DA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A47C6"/>
  <w15:chartTrackingRefBased/>
  <w15:docId w15:val="{8A45A9DE-53DF-4E01-99CD-3BB6799BB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FD"/>
    <w:pPr>
      <w:spacing w:after="120" w:line="240" w:lineRule="auto"/>
      <w:jc w:val="both"/>
    </w:pPr>
    <w:rPr>
      <w:rFonts w:ascii="Calibri" w:eastAsia="Calibri" w:hAnsi="Calibri" w:cs="Calibri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page">
    <w:name w:val="page number"/>
    <w:basedOn w:val="Policepardfaut"/>
    <w:rsid w:val="00DA15FD"/>
  </w:style>
  <w:style w:type="character" w:styleId="Accentuation">
    <w:name w:val="Emphasis"/>
    <w:qFormat/>
    <w:rsid w:val="00DA15FD"/>
    <w:rPr>
      <w:sz w:val="20"/>
      <w:szCs w:val="18"/>
    </w:rPr>
  </w:style>
  <w:style w:type="paragraph" w:styleId="En-tte">
    <w:name w:val="header"/>
    <w:basedOn w:val="Normal"/>
    <w:link w:val="En-tteCar"/>
    <w:uiPriority w:val="99"/>
    <w:rsid w:val="00DA15FD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 w:cs="Times New Roman"/>
      <w:iCs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DA15FD"/>
    <w:rPr>
      <w:rFonts w:ascii="Times New Roman" w:eastAsia="Times New Roman" w:hAnsi="Times New Roman" w:cs="Times New Roman"/>
      <w:iCs/>
      <w:sz w:val="20"/>
      <w:szCs w:val="20"/>
      <w:lang w:val="fr-FR" w:eastAsia="fr-FR"/>
    </w:rPr>
  </w:style>
  <w:style w:type="paragraph" w:styleId="Sous-titre">
    <w:name w:val="Subtitle"/>
    <w:basedOn w:val="Normal"/>
    <w:next w:val="Titre"/>
    <w:link w:val="Sous-titreCar"/>
    <w:autoRedefine/>
    <w:qFormat/>
    <w:rsid w:val="00DA15F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</w:pPr>
    <w:rPr>
      <w:rFonts w:asciiTheme="minorHAnsi" w:hAnsiTheme="minorHAnsi" w:cstheme="majorBidi"/>
      <w:b/>
      <w:bCs/>
      <w:sz w:val="40"/>
      <w:szCs w:val="40"/>
      <w:lang w:eastAsia="fr-FR"/>
    </w:rPr>
  </w:style>
  <w:style w:type="character" w:customStyle="1" w:styleId="Sous-titreCar">
    <w:name w:val="Sous-titre Car"/>
    <w:basedOn w:val="Policepardfaut"/>
    <w:link w:val="Sous-titre"/>
    <w:rsid w:val="00DA15FD"/>
    <w:rPr>
      <w:rFonts w:eastAsia="Calibri" w:cstheme="majorBidi"/>
      <w:b/>
      <w:bCs/>
      <w:sz w:val="40"/>
      <w:szCs w:val="40"/>
      <w:lang w:val="fr-FR"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DA15F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A15FD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OPTIPLEX</cp:lastModifiedBy>
  <cp:revision>2</cp:revision>
  <dcterms:created xsi:type="dcterms:W3CDTF">2026-07-02T15:03:00Z</dcterms:created>
  <dcterms:modified xsi:type="dcterms:W3CDTF">2026-07-02T15:03:00Z</dcterms:modified>
</cp:coreProperties>
</file>