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F48D5" w:rsidRPr="00CE5202" w:rsidRDefault="00BF48D5" w:rsidP="00BF48D5">
      <w:pPr>
        <w:spacing w:before="240" w:after="240" w:line="360" w:lineRule="auto"/>
        <w:jc w:val="center"/>
        <w:rPr>
          <w:rFonts w:ascii="Book Antiqua" w:hAnsi="Book Antiqua"/>
          <w:b/>
          <w:bCs/>
          <w:sz w:val="20"/>
          <w:szCs w:val="20"/>
          <w:u w:val="single"/>
        </w:rPr>
      </w:pPr>
      <w:bookmarkStart w:id="0" w:name="_Toc96873566"/>
      <w:r w:rsidRPr="00CE5202">
        <w:rPr>
          <w:rFonts w:ascii="Book Antiqua" w:hAnsi="Book Antiqua"/>
          <w:b/>
          <w:bCs/>
          <w:sz w:val="20"/>
          <w:szCs w:val="20"/>
          <w:u w:val="single"/>
        </w:rPr>
        <w:t>BORDEREAU DES PRIX – DETAIL ESTIMATIF</w:t>
      </w:r>
      <w:bookmarkEnd w:id="0"/>
    </w:p>
    <w:p w:rsidR="00BF48D5" w:rsidRPr="00CE5202" w:rsidRDefault="00985C92" w:rsidP="00E2674C">
      <w:pPr>
        <w:pStyle w:val="Titres1"/>
        <w:ind w:left="0" w:firstLine="0"/>
        <w:jc w:val="center"/>
        <w:rPr>
          <w:rFonts w:eastAsia="MS Mincho"/>
          <w:b w:val="0"/>
          <w:bCs w:val="0"/>
          <w:i/>
          <w:sz w:val="22"/>
          <w:szCs w:val="40"/>
        </w:rPr>
      </w:pPr>
      <w:r w:rsidRPr="00CE5202">
        <w:rPr>
          <w:rFonts w:eastAsia="MS Mincho"/>
          <w:b w:val="0"/>
          <w:bCs w:val="0"/>
          <w:i/>
          <w:sz w:val="22"/>
          <w:szCs w:val="40"/>
        </w:rPr>
        <w:t xml:space="preserve">Appel d'offres ouvert </w:t>
      </w:r>
      <w:r w:rsidR="00BF48D5" w:rsidRPr="00CE5202">
        <w:rPr>
          <w:rFonts w:eastAsia="MS Mincho"/>
          <w:b w:val="0"/>
          <w:bCs w:val="0"/>
          <w:i/>
          <w:sz w:val="22"/>
          <w:szCs w:val="40"/>
        </w:rPr>
        <w:t>national N°</w:t>
      </w:r>
      <w:r w:rsidR="00E2674C">
        <w:rPr>
          <w:rFonts w:eastAsia="MS Mincho"/>
          <w:b w:val="0"/>
          <w:bCs w:val="0"/>
          <w:i/>
          <w:sz w:val="22"/>
          <w:szCs w:val="40"/>
        </w:rPr>
        <w:t>55</w:t>
      </w:r>
      <w:r w:rsidR="00BF48D5" w:rsidRPr="00CE5202">
        <w:rPr>
          <w:rFonts w:eastAsia="MS Mincho"/>
          <w:b w:val="0"/>
          <w:bCs w:val="0"/>
          <w:i/>
          <w:sz w:val="22"/>
          <w:szCs w:val="40"/>
        </w:rPr>
        <w:t xml:space="preserve">/2026/DPA/G Du </w:t>
      </w:r>
      <w:r w:rsidR="00E2674C">
        <w:rPr>
          <w:rFonts w:eastAsia="MS Mincho"/>
          <w:b w:val="0"/>
          <w:bCs w:val="0"/>
          <w:i/>
          <w:sz w:val="22"/>
          <w:szCs w:val="40"/>
        </w:rPr>
        <w:t>07/09</w:t>
      </w:r>
      <w:r w:rsidR="004F06B0" w:rsidRPr="00CE5202">
        <w:rPr>
          <w:rFonts w:eastAsia="MS Mincho"/>
          <w:b w:val="0"/>
          <w:bCs w:val="0"/>
          <w:i/>
          <w:sz w:val="22"/>
          <w:szCs w:val="40"/>
        </w:rPr>
        <w:t>/2026 à 10</w:t>
      </w:r>
      <w:r w:rsidR="00BF48D5" w:rsidRPr="00CE5202">
        <w:rPr>
          <w:rFonts w:eastAsia="MS Mincho"/>
          <w:b w:val="0"/>
          <w:bCs w:val="0"/>
          <w:i/>
          <w:sz w:val="22"/>
          <w:szCs w:val="40"/>
        </w:rPr>
        <w:t>H</w:t>
      </w:r>
    </w:p>
    <w:p w:rsidR="00E2674C" w:rsidRPr="00E2674C" w:rsidRDefault="00BF48D5" w:rsidP="00E2674C">
      <w:pPr>
        <w:jc w:val="both"/>
        <w:rPr>
          <w:rFonts w:eastAsia="MS Mincho"/>
          <w:b/>
          <w:bCs/>
          <w:i/>
          <w:sz w:val="22"/>
          <w:szCs w:val="40"/>
        </w:rPr>
      </w:pPr>
      <w:r w:rsidRPr="00CE5202">
        <w:rPr>
          <w:rFonts w:eastAsia="MS Mincho"/>
          <w:i/>
          <w:sz w:val="22"/>
          <w:szCs w:val="40"/>
        </w:rPr>
        <w:t xml:space="preserve">  Objet du marché : </w:t>
      </w:r>
      <w:r w:rsidR="00E2674C" w:rsidRPr="00E2674C">
        <w:rPr>
          <w:rFonts w:eastAsia="MS Mincho"/>
          <w:b/>
          <w:bCs/>
          <w:i/>
          <w:sz w:val="22"/>
          <w:szCs w:val="40"/>
        </w:rPr>
        <w:t>Travaux d’Aménagement de Piste Rurale : Institut Technique Agricole - Pépinière – sur 1.7 Km ; Commune Rurale de Taddart, Province De Guercif.</w:t>
      </w:r>
    </w:p>
    <w:p w:rsidR="00542456" w:rsidRPr="00CE5202" w:rsidRDefault="00542456" w:rsidP="00E2674C">
      <w:pPr>
        <w:jc w:val="both"/>
        <w:rPr>
          <w:rFonts w:ascii="Times New Roman,Bold" w:eastAsia="Calibri" w:hAnsi="Times New Roman,Bold" w:cs="Times New Roman,Bold"/>
          <w:b/>
          <w:bCs/>
          <w:i/>
          <w:color w:val="000000"/>
          <w:sz w:val="20"/>
          <w:szCs w:val="20"/>
        </w:rPr>
      </w:pPr>
    </w:p>
    <w:tbl>
      <w:tblPr>
        <w:tblW w:w="9800" w:type="dxa"/>
        <w:tblInd w:w="65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40"/>
        <w:gridCol w:w="4500"/>
        <w:gridCol w:w="680"/>
        <w:gridCol w:w="980"/>
        <w:gridCol w:w="1180"/>
        <w:gridCol w:w="1720"/>
      </w:tblGrid>
      <w:tr w:rsidR="00E2674C" w:rsidRPr="00AF3AA1" w:rsidTr="00DF5794">
        <w:trPr>
          <w:trHeight w:val="315"/>
        </w:trPr>
        <w:tc>
          <w:tcPr>
            <w:tcW w:w="7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N° prix</w:t>
            </w:r>
          </w:p>
        </w:tc>
        <w:tc>
          <w:tcPr>
            <w:tcW w:w="450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Désignation des travaux  </w:t>
            </w:r>
          </w:p>
        </w:tc>
        <w:tc>
          <w:tcPr>
            <w:tcW w:w="6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Unité </w:t>
            </w:r>
          </w:p>
        </w:tc>
        <w:tc>
          <w:tcPr>
            <w:tcW w:w="9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Quantité </w:t>
            </w:r>
          </w:p>
        </w:tc>
        <w:tc>
          <w:tcPr>
            <w:tcW w:w="118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Prix Unitaire HT en DH </w:t>
            </w:r>
          </w:p>
        </w:tc>
        <w:tc>
          <w:tcPr>
            <w:tcW w:w="17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 xml:space="preserve"> Montant Total HT en DH </w:t>
            </w:r>
          </w:p>
        </w:tc>
      </w:tr>
      <w:tr w:rsidR="00E2674C" w:rsidRPr="00AF3AA1" w:rsidTr="00DF5794">
        <w:trPr>
          <w:trHeight w:val="458"/>
        </w:trPr>
        <w:tc>
          <w:tcPr>
            <w:tcW w:w="7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674C" w:rsidRPr="00AF3AA1" w:rsidRDefault="00E2674C" w:rsidP="00DF579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450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674C" w:rsidRPr="00AF3AA1" w:rsidRDefault="00E2674C" w:rsidP="00DF579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6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674C" w:rsidRPr="00AF3AA1" w:rsidRDefault="00E2674C" w:rsidP="00DF579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674C" w:rsidRPr="00AF3AA1" w:rsidRDefault="00E2674C" w:rsidP="00DF579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8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674C" w:rsidRPr="00AF3AA1" w:rsidRDefault="00E2674C" w:rsidP="00DF579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7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E2674C" w:rsidRPr="00AF3AA1" w:rsidRDefault="00E2674C" w:rsidP="00DF579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E2674C" w:rsidRPr="00AF3AA1" w:rsidTr="00DF5794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NETTOYAGE DU TERRAIN ;DEBROUSSAILLAGE ET DECAPAGE</w:t>
            </w:r>
          </w:p>
        </w:tc>
      </w:tr>
      <w:tr w:rsidR="00E2674C" w:rsidRPr="00AF3AA1" w:rsidTr="00DF5794">
        <w:trPr>
          <w:trHeight w:val="600"/>
        </w:trPr>
        <w:tc>
          <w:tcPr>
            <w:tcW w:w="7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 xml:space="preserve">Nettoyage du terrain; débroussaillage et décapage. 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m2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Calibri Light" w:hAnsi="Calibri Light"/>
                <w:color w:val="000000"/>
                <w:sz w:val="20"/>
                <w:szCs w:val="20"/>
              </w:rPr>
            </w:pPr>
            <w:r w:rsidRPr="00AF3AA1">
              <w:rPr>
                <w:rFonts w:ascii="Calibri Light" w:hAnsi="Calibri Light"/>
                <w:color w:val="000000"/>
                <w:sz w:val="20"/>
                <w:szCs w:val="20"/>
              </w:rPr>
              <w:t> </w:t>
            </w:r>
          </w:p>
        </w:tc>
      </w:tr>
      <w:tr w:rsidR="00E2674C" w:rsidRPr="00AF3AA1" w:rsidTr="00DF5794">
        <w:trPr>
          <w:trHeight w:val="60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TERRASSEMENT</w:t>
            </w:r>
          </w:p>
        </w:tc>
      </w:tr>
      <w:tr w:rsidR="00E2674C" w:rsidRPr="00AF3AA1" w:rsidTr="00DF5794">
        <w:trPr>
          <w:trHeight w:val="48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Déblais en terrain de toute nature pour ouvrages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y compris rocher,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m3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Calibri Light" w:hAnsi="Calibri Light"/>
                <w:color w:val="000000"/>
                <w:sz w:val="20"/>
                <w:szCs w:val="20"/>
              </w:rPr>
            </w:pPr>
            <w:r w:rsidRPr="00AF3AA1">
              <w:rPr>
                <w:rFonts w:ascii="Calibri Light" w:hAnsi="Calibri Light"/>
                <w:color w:val="000000"/>
                <w:sz w:val="20"/>
                <w:szCs w:val="20"/>
              </w:rPr>
              <w:t> </w:t>
            </w:r>
          </w:p>
        </w:tc>
      </w:tr>
      <w:tr w:rsidR="00E2674C" w:rsidRPr="00AF3AA1" w:rsidTr="00DF5794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Remblai plateforme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m3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300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Calibri Light" w:hAnsi="Calibri Light"/>
                <w:color w:val="000000"/>
                <w:sz w:val="20"/>
                <w:szCs w:val="20"/>
              </w:rPr>
            </w:pPr>
            <w:r w:rsidRPr="00AF3AA1">
              <w:rPr>
                <w:rFonts w:ascii="Calibri Light" w:hAnsi="Calibri Light"/>
                <w:color w:val="000000"/>
                <w:sz w:val="20"/>
                <w:szCs w:val="20"/>
              </w:rPr>
              <w:t> </w:t>
            </w:r>
          </w:p>
        </w:tc>
      </w:tr>
      <w:tr w:rsidR="00E2674C" w:rsidRPr="00AF3AA1" w:rsidTr="00DF5794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Remblai pour ouvrages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m3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Calibri Light" w:hAnsi="Calibri Light"/>
                <w:color w:val="000000"/>
                <w:sz w:val="20"/>
                <w:szCs w:val="20"/>
              </w:rPr>
            </w:pPr>
            <w:r w:rsidRPr="00AF3AA1">
              <w:rPr>
                <w:rFonts w:ascii="Calibri Light" w:hAnsi="Calibri Light"/>
                <w:color w:val="000000"/>
                <w:sz w:val="20"/>
                <w:szCs w:val="20"/>
              </w:rPr>
              <w:t> </w:t>
            </w:r>
          </w:p>
        </w:tc>
      </w:tr>
      <w:tr w:rsidR="00E2674C" w:rsidRPr="00AF3AA1" w:rsidTr="00DF5794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OUVRAGES D'ASSAINISSEMENT ET DE PROTECTION</w:t>
            </w:r>
          </w:p>
        </w:tc>
      </w:tr>
      <w:tr w:rsidR="00E2674C" w:rsidRPr="00AF3AA1" w:rsidTr="00DF5794">
        <w:trPr>
          <w:trHeight w:val="66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Hérissonnage  en pierre de 0,20 m y compris toutes sujétions.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m2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150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Calibri Light" w:hAnsi="Calibri Light"/>
                <w:color w:val="000000"/>
                <w:sz w:val="20"/>
                <w:szCs w:val="20"/>
              </w:rPr>
            </w:pPr>
            <w:r w:rsidRPr="00AF3AA1">
              <w:rPr>
                <w:rFonts w:ascii="Calibri Light" w:hAnsi="Calibri Light"/>
                <w:color w:val="000000"/>
                <w:sz w:val="20"/>
                <w:szCs w:val="20"/>
              </w:rPr>
              <w:t> </w:t>
            </w:r>
          </w:p>
        </w:tc>
      </w:tr>
      <w:tr w:rsidR="00E2674C" w:rsidRPr="00AF3AA1" w:rsidTr="00DF5794">
        <w:trPr>
          <w:trHeight w:val="46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Béton B10 dose à 150 kg/m3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m3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Calibri Light" w:hAnsi="Calibri Light"/>
                <w:color w:val="000000"/>
                <w:sz w:val="20"/>
                <w:szCs w:val="20"/>
              </w:rPr>
            </w:pPr>
            <w:r w:rsidRPr="00AF3AA1">
              <w:rPr>
                <w:rFonts w:ascii="Calibri Light" w:hAnsi="Calibri Light"/>
                <w:color w:val="000000"/>
                <w:sz w:val="20"/>
                <w:szCs w:val="20"/>
              </w:rPr>
              <w:t> </w:t>
            </w:r>
          </w:p>
        </w:tc>
      </w:tr>
      <w:tr w:rsidR="00E2674C" w:rsidRPr="00AF3AA1" w:rsidTr="00DF5794">
        <w:trPr>
          <w:trHeight w:val="750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/>
                <w:color w:val="000000"/>
                <w:sz w:val="18"/>
                <w:szCs w:val="18"/>
              </w:rPr>
              <w:t>Béton de classe B20 dosé à 300 kg de ciment par m³ de béton y compris coffrage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m3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Calibri Light" w:hAnsi="Calibri Light"/>
                <w:color w:val="000000"/>
                <w:sz w:val="20"/>
                <w:szCs w:val="20"/>
              </w:rPr>
            </w:pPr>
            <w:r w:rsidRPr="00AF3AA1">
              <w:rPr>
                <w:rFonts w:ascii="Calibri Light" w:hAnsi="Calibri Light"/>
                <w:color w:val="000000"/>
                <w:sz w:val="20"/>
                <w:szCs w:val="20"/>
              </w:rPr>
              <w:t> </w:t>
            </w:r>
          </w:p>
        </w:tc>
      </w:tr>
      <w:tr w:rsidR="00E2674C" w:rsidRPr="00AF3AA1" w:rsidTr="00DF5794">
        <w:trPr>
          <w:trHeight w:val="76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8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Béton de classe B25 dosé à 350 kg de ciment par m³ de béton y compris coffrage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m3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25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Calibri Light" w:hAnsi="Calibri Light"/>
                <w:color w:val="000000"/>
                <w:sz w:val="20"/>
                <w:szCs w:val="20"/>
              </w:rPr>
            </w:pPr>
            <w:r w:rsidRPr="00AF3AA1">
              <w:rPr>
                <w:rFonts w:ascii="Calibri Light" w:hAnsi="Calibri Light"/>
                <w:color w:val="000000"/>
                <w:sz w:val="20"/>
                <w:szCs w:val="20"/>
              </w:rPr>
              <w:t> </w:t>
            </w:r>
          </w:p>
        </w:tc>
      </w:tr>
      <w:tr w:rsidR="00E2674C" w:rsidRPr="00AF3AA1" w:rsidTr="00DF5794">
        <w:trPr>
          <w:trHeight w:val="46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9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Acier à haute adhérence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Kg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</w:t>
            </w: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 xml:space="preserve"> 000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Calibri Light" w:hAnsi="Calibri Light"/>
                <w:color w:val="000000"/>
                <w:sz w:val="20"/>
                <w:szCs w:val="20"/>
              </w:rPr>
            </w:pPr>
            <w:r w:rsidRPr="00AF3AA1">
              <w:rPr>
                <w:rFonts w:ascii="Calibri Light" w:hAnsi="Calibri Light"/>
                <w:color w:val="000000"/>
                <w:sz w:val="20"/>
                <w:szCs w:val="20"/>
              </w:rPr>
              <w:t> </w:t>
            </w:r>
          </w:p>
        </w:tc>
      </w:tr>
      <w:tr w:rsidR="00E2674C" w:rsidRPr="00AF3AA1" w:rsidTr="00DF5794">
        <w:trPr>
          <w:trHeight w:val="46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CHAUSSEE</w:t>
            </w:r>
          </w:p>
        </w:tc>
      </w:tr>
      <w:tr w:rsidR="00E2674C" w:rsidRPr="00AF3AA1" w:rsidTr="00DF5794">
        <w:trPr>
          <w:trHeight w:val="46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10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Couche de fondation GNF (0/40)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m3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2700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Calibri Light" w:hAnsi="Calibri Light"/>
                <w:color w:val="000000"/>
                <w:sz w:val="20"/>
                <w:szCs w:val="20"/>
              </w:rPr>
            </w:pPr>
            <w:r w:rsidRPr="00AF3AA1">
              <w:rPr>
                <w:rFonts w:ascii="Calibri Light" w:hAnsi="Calibri Light"/>
                <w:color w:val="000000"/>
                <w:sz w:val="20"/>
                <w:szCs w:val="20"/>
              </w:rPr>
              <w:t> </w:t>
            </w:r>
          </w:p>
        </w:tc>
      </w:tr>
      <w:tr w:rsidR="00E2674C" w:rsidRPr="00AF3AA1" w:rsidTr="00DF5794">
        <w:trPr>
          <w:trHeight w:val="46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11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Couche de base GNB (0/31,5)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m3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2400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Calibri Light" w:hAnsi="Calibri Light"/>
                <w:color w:val="000000"/>
                <w:sz w:val="20"/>
                <w:szCs w:val="20"/>
              </w:rPr>
            </w:pPr>
            <w:r w:rsidRPr="00AF3AA1">
              <w:rPr>
                <w:rFonts w:ascii="Calibri Light" w:hAnsi="Calibri Light"/>
                <w:color w:val="000000"/>
                <w:sz w:val="20"/>
                <w:szCs w:val="20"/>
              </w:rPr>
              <w:t> </w:t>
            </w:r>
          </w:p>
        </w:tc>
      </w:tr>
      <w:tr w:rsidR="00E2674C" w:rsidRPr="00AF3AA1" w:rsidTr="00DF5794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12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MS TYPE 1 pour accotement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m3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FB191A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680</w:t>
            </w:r>
            <w:bookmarkStart w:id="1" w:name="_GoBack"/>
            <w:bookmarkEnd w:id="1"/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Calibri Light" w:hAnsi="Calibri Light"/>
                <w:color w:val="000000"/>
                <w:sz w:val="20"/>
                <w:szCs w:val="20"/>
              </w:rPr>
            </w:pPr>
            <w:r w:rsidRPr="00AF3AA1">
              <w:rPr>
                <w:rFonts w:ascii="Calibri Light" w:hAnsi="Calibri Light"/>
                <w:color w:val="000000"/>
                <w:sz w:val="20"/>
                <w:szCs w:val="20"/>
              </w:rPr>
              <w:t> </w:t>
            </w:r>
          </w:p>
        </w:tc>
      </w:tr>
      <w:tr w:rsidR="00E2674C" w:rsidRPr="00AF3AA1" w:rsidTr="00DF5794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9060" w:type="dxa"/>
            <w:gridSpan w:val="5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b/>
                <w:bCs/>
                <w:color w:val="000000"/>
                <w:sz w:val="18"/>
                <w:szCs w:val="18"/>
              </w:rPr>
              <w:t>IMPREGNATION ET REVETEMENT SUPERFICIEL</w:t>
            </w:r>
          </w:p>
        </w:tc>
      </w:tr>
      <w:tr w:rsidR="00E2674C" w:rsidRPr="00AF3AA1" w:rsidTr="00DF5794">
        <w:trPr>
          <w:trHeight w:val="67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13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Émulsion de bitume pour imprégnation y compris Sablage imprégnation 4/6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m2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Calibri Light" w:hAnsi="Calibri Light"/>
                <w:color w:val="000000"/>
                <w:sz w:val="20"/>
                <w:szCs w:val="20"/>
              </w:rPr>
            </w:pPr>
            <w:r w:rsidRPr="00AF3AA1">
              <w:rPr>
                <w:rFonts w:ascii="Calibri Light" w:hAnsi="Calibri Light"/>
                <w:color w:val="000000"/>
                <w:sz w:val="20"/>
                <w:szCs w:val="20"/>
              </w:rPr>
              <w:t> </w:t>
            </w:r>
          </w:p>
        </w:tc>
      </w:tr>
      <w:tr w:rsidR="00E2674C" w:rsidRPr="00AF3AA1" w:rsidTr="00DF5794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14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Revêtement superficiel bicouche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m2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8500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Calibri Light" w:hAnsi="Calibri Light"/>
                <w:color w:val="000000"/>
                <w:sz w:val="20"/>
                <w:szCs w:val="20"/>
              </w:rPr>
            </w:pPr>
            <w:r w:rsidRPr="00AF3AA1">
              <w:rPr>
                <w:rFonts w:ascii="Calibri Light" w:hAnsi="Calibri Light"/>
                <w:color w:val="000000"/>
                <w:sz w:val="20"/>
                <w:szCs w:val="20"/>
              </w:rPr>
              <w:t> </w:t>
            </w:r>
          </w:p>
        </w:tc>
      </w:tr>
      <w:tr w:rsidR="00E2674C" w:rsidRPr="00AF3AA1" w:rsidTr="00DF5794">
        <w:trPr>
          <w:trHeight w:val="315"/>
        </w:trPr>
        <w:tc>
          <w:tcPr>
            <w:tcW w:w="7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15</w:t>
            </w:r>
          </w:p>
        </w:tc>
        <w:tc>
          <w:tcPr>
            <w:tcW w:w="45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Fourniture et pose de panneaux standards</w:t>
            </w:r>
          </w:p>
        </w:tc>
        <w:tc>
          <w:tcPr>
            <w:tcW w:w="6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U</w:t>
            </w:r>
          </w:p>
        </w:tc>
        <w:tc>
          <w:tcPr>
            <w:tcW w:w="9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1</w:t>
            </w: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color w:val="000000"/>
                <w:sz w:val="18"/>
                <w:szCs w:val="18"/>
              </w:rPr>
              <w:t> 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rFonts w:ascii="Calibri Light" w:hAnsi="Calibri Light"/>
                <w:color w:val="000000"/>
                <w:sz w:val="20"/>
                <w:szCs w:val="20"/>
              </w:rPr>
            </w:pPr>
            <w:r w:rsidRPr="00AF3AA1">
              <w:rPr>
                <w:rFonts w:ascii="Calibri Light" w:hAnsi="Calibri Light"/>
                <w:color w:val="000000"/>
                <w:sz w:val="20"/>
                <w:szCs w:val="20"/>
              </w:rPr>
              <w:t> </w:t>
            </w:r>
          </w:p>
        </w:tc>
      </w:tr>
      <w:tr w:rsidR="00E2674C" w:rsidRPr="00AF3AA1" w:rsidTr="00DF5794">
        <w:trPr>
          <w:trHeight w:val="315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Total HT </w:t>
            </w:r>
          </w:p>
        </w:tc>
        <w:tc>
          <w:tcPr>
            <w:tcW w:w="17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color w:val="000000"/>
                <w:sz w:val="22"/>
                <w:szCs w:val="22"/>
              </w:rPr>
            </w:pPr>
            <w:r w:rsidRPr="00AF3A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2674C" w:rsidRPr="00AF3AA1" w:rsidTr="00DF5794">
        <w:trPr>
          <w:trHeight w:val="315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TVA 20 %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color w:val="000000"/>
                <w:sz w:val="22"/>
                <w:szCs w:val="22"/>
              </w:rPr>
            </w:pPr>
            <w:r w:rsidRPr="00AF3AA1">
              <w:rPr>
                <w:color w:val="000000"/>
                <w:sz w:val="22"/>
                <w:szCs w:val="22"/>
              </w:rPr>
              <w:t> </w:t>
            </w:r>
          </w:p>
        </w:tc>
      </w:tr>
      <w:tr w:rsidR="00E2674C" w:rsidRPr="00AF3AA1" w:rsidTr="00DF5794">
        <w:trPr>
          <w:trHeight w:val="315"/>
        </w:trPr>
        <w:tc>
          <w:tcPr>
            <w:tcW w:w="808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bottom"/>
            <w:hideMark/>
          </w:tcPr>
          <w:p w:rsidR="00E2674C" w:rsidRPr="00AF3AA1" w:rsidRDefault="00E2674C" w:rsidP="00DF5794">
            <w:pPr>
              <w:jc w:val="center"/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</w:pPr>
            <w:r w:rsidRPr="00AF3AA1">
              <w:rPr>
                <w:rFonts w:ascii="Arial" w:hAnsi="Arial" w:cs="Arial"/>
                <w:b/>
                <w:bCs/>
                <w:i/>
                <w:iCs/>
                <w:color w:val="000000"/>
                <w:sz w:val="18"/>
                <w:szCs w:val="18"/>
              </w:rPr>
              <w:t xml:space="preserve"> Total Général TTC </w:t>
            </w:r>
          </w:p>
        </w:tc>
        <w:tc>
          <w:tcPr>
            <w:tcW w:w="17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E2674C" w:rsidRPr="00AF3AA1" w:rsidRDefault="00E2674C" w:rsidP="00DF5794">
            <w:pPr>
              <w:jc w:val="center"/>
              <w:rPr>
                <w:color w:val="000000"/>
                <w:sz w:val="22"/>
                <w:szCs w:val="22"/>
              </w:rPr>
            </w:pPr>
            <w:r w:rsidRPr="00AF3AA1">
              <w:rPr>
                <w:color w:val="000000"/>
                <w:sz w:val="22"/>
                <w:szCs w:val="22"/>
              </w:rPr>
              <w:t> </w:t>
            </w:r>
          </w:p>
        </w:tc>
      </w:tr>
    </w:tbl>
    <w:p w:rsidR="00BF48D5" w:rsidRPr="009436E5" w:rsidRDefault="00BF48D5" w:rsidP="00BF48D5">
      <w:pPr>
        <w:rPr>
          <w:sz w:val="8"/>
          <w:szCs w:val="8"/>
        </w:rPr>
      </w:pPr>
    </w:p>
    <w:p w:rsidR="00BF48D5" w:rsidRPr="00342CD1" w:rsidRDefault="00BF48D5" w:rsidP="00542456">
      <w:pPr>
        <w:jc w:val="center"/>
        <w:rPr>
          <w:rFonts w:ascii="Calibri" w:hAnsi="Calibri" w:cs="Calibri"/>
          <w:b/>
          <w:bCs/>
        </w:rPr>
      </w:pPr>
      <w:r>
        <w:tab/>
      </w:r>
      <w:r w:rsidRPr="00342CD1">
        <w:rPr>
          <w:rFonts w:ascii="Calibri" w:hAnsi="Calibri" w:cs="Calibri"/>
          <w:b/>
          <w:bCs/>
        </w:rPr>
        <w:t>Fait à ……………….., le …………………………</w:t>
      </w:r>
    </w:p>
    <w:p w:rsidR="00F627DB" w:rsidRPr="00BF48D5" w:rsidRDefault="00BF48D5" w:rsidP="00985C92">
      <w:pPr>
        <w:tabs>
          <w:tab w:val="left" w:pos="414"/>
          <w:tab w:val="left" w:pos="1134"/>
          <w:tab w:val="left" w:pos="1854"/>
          <w:tab w:val="left" w:pos="2574"/>
          <w:tab w:val="left" w:pos="3294"/>
          <w:tab w:val="left" w:pos="4014"/>
          <w:tab w:val="left" w:pos="4734"/>
          <w:tab w:val="left" w:pos="5454"/>
          <w:tab w:val="left" w:pos="6174"/>
          <w:tab w:val="left" w:pos="6894"/>
          <w:tab w:val="left" w:pos="7614"/>
          <w:tab w:val="left" w:pos="8334"/>
          <w:tab w:val="left" w:pos="9054"/>
        </w:tabs>
        <w:ind w:right="34"/>
        <w:jc w:val="center"/>
      </w:pPr>
      <w:r w:rsidRPr="00342CD1">
        <w:rPr>
          <w:rFonts w:ascii="Calibri" w:hAnsi="Calibri" w:cs="Calibri"/>
          <w:b/>
          <w:bCs/>
        </w:rPr>
        <w:t>(Signature et cachet du concurrent)</w:t>
      </w:r>
      <w:r w:rsidR="00985C92" w:rsidRPr="00BF48D5">
        <w:t xml:space="preserve"> </w:t>
      </w:r>
    </w:p>
    <w:sectPr w:rsidR="00F627DB" w:rsidRPr="00BF48D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85C92" w:rsidRDefault="00985C92" w:rsidP="00985C92">
      <w:r>
        <w:separator/>
      </w:r>
    </w:p>
  </w:endnote>
  <w:endnote w:type="continuationSeparator" w:id="0">
    <w:p w:rsidR="00985C92" w:rsidRDefault="00985C92" w:rsidP="00985C9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imes New Roman,Bold"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85C92" w:rsidRDefault="00985C92" w:rsidP="00985C92">
      <w:r>
        <w:separator/>
      </w:r>
    </w:p>
  </w:footnote>
  <w:footnote w:type="continuationSeparator" w:id="0">
    <w:p w:rsidR="00985C92" w:rsidRDefault="00985C92" w:rsidP="00985C9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28D9"/>
    <w:rsid w:val="000C69DB"/>
    <w:rsid w:val="001E6183"/>
    <w:rsid w:val="00215245"/>
    <w:rsid w:val="004E28D9"/>
    <w:rsid w:val="004F06B0"/>
    <w:rsid w:val="00542456"/>
    <w:rsid w:val="00583A2D"/>
    <w:rsid w:val="005A0F59"/>
    <w:rsid w:val="005E4CE1"/>
    <w:rsid w:val="00623AE9"/>
    <w:rsid w:val="0063271B"/>
    <w:rsid w:val="00705617"/>
    <w:rsid w:val="009005FB"/>
    <w:rsid w:val="009436E5"/>
    <w:rsid w:val="00985C92"/>
    <w:rsid w:val="00BF48D5"/>
    <w:rsid w:val="00CE5202"/>
    <w:rsid w:val="00E2674C"/>
    <w:rsid w:val="00EB78B1"/>
    <w:rsid w:val="00EF7962"/>
    <w:rsid w:val="00F627DB"/>
    <w:rsid w:val="00F636E4"/>
    <w:rsid w:val="00F960A6"/>
    <w:rsid w:val="00FB191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61C82DC"/>
  <w15:chartTrackingRefBased/>
  <w15:docId w15:val="{F2ABDC61-8E68-49AE-B414-70B1C9CFEB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8D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Titres1">
    <w:name w:val="Titre s1"/>
    <w:basedOn w:val="Titre"/>
    <w:qFormat/>
    <w:rsid w:val="00BF48D5"/>
    <w:pPr>
      <w:tabs>
        <w:tab w:val="num" w:pos="720"/>
      </w:tabs>
      <w:spacing w:before="240" w:after="120"/>
      <w:ind w:left="720" w:right="567" w:hanging="720"/>
      <w:contextualSpacing w:val="0"/>
      <w:outlineLvl w:val="0"/>
    </w:pPr>
    <w:rPr>
      <w:rFonts w:ascii="Times New Roman" w:eastAsia="Times New Roman" w:hAnsi="Times New Roman" w:cs="Bookman Old Style"/>
      <w:b/>
      <w:bCs/>
      <w:spacing w:val="0"/>
      <w:kern w:val="0"/>
      <w:sz w:val="24"/>
      <w:szCs w:val="44"/>
      <w:u w:val="single"/>
    </w:rPr>
  </w:style>
  <w:style w:type="paragraph" w:styleId="Titre">
    <w:name w:val="Title"/>
    <w:basedOn w:val="Normal"/>
    <w:next w:val="Normal"/>
    <w:link w:val="TitreCar"/>
    <w:uiPriority w:val="10"/>
    <w:qFormat/>
    <w:rsid w:val="00BF48D5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reCar">
    <w:name w:val="Titre Car"/>
    <w:basedOn w:val="Policepardfaut"/>
    <w:link w:val="Titre"/>
    <w:uiPriority w:val="10"/>
    <w:rsid w:val="00BF48D5"/>
    <w:rPr>
      <w:rFonts w:asciiTheme="majorHAnsi" w:eastAsiaTheme="majorEastAsia" w:hAnsiTheme="majorHAnsi" w:cstheme="majorBidi"/>
      <w:spacing w:val="-10"/>
      <w:kern w:val="28"/>
      <w:sz w:val="56"/>
      <w:szCs w:val="56"/>
      <w:lang w:eastAsia="fr-FR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F960A6"/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F960A6"/>
    <w:rPr>
      <w:rFonts w:ascii="Segoe UI" w:eastAsia="Times New Roman" w:hAnsi="Segoe UI" w:cs="Segoe UI"/>
      <w:sz w:val="18"/>
      <w:szCs w:val="18"/>
      <w:lang w:eastAsia="fr-FR"/>
    </w:rPr>
  </w:style>
  <w:style w:type="paragraph" w:styleId="En-tte">
    <w:name w:val="header"/>
    <w:basedOn w:val="Normal"/>
    <w:link w:val="En-tteCar"/>
    <w:uiPriority w:val="99"/>
    <w:unhideWhenUsed/>
    <w:rsid w:val="00985C92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985C92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uiPriority w:val="99"/>
    <w:unhideWhenUsed/>
    <w:rsid w:val="00985C92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985C92"/>
    <w:rPr>
      <w:rFonts w:ascii="Times New Roman" w:eastAsia="Times New Roman" w:hAnsi="Times New Roman" w:cs="Times New Roman"/>
      <w:sz w:val="24"/>
      <w:szCs w:val="24"/>
      <w:lang w:eastAsia="fr-F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8562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237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Utilisateur Windows</dc:creator>
  <cp:keywords/>
  <dc:description/>
  <cp:lastModifiedBy>Utilisateur Windows</cp:lastModifiedBy>
  <cp:revision>23</cp:revision>
  <cp:lastPrinted>2026-06-08T12:56:00Z</cp:lastPrinted>
  <dcterms:created xsi:type="dcterms:W3CDTF">2026-03-12T13:24:00Z</dcterms:created>
  <dcterms:modified xsi:type="dcterms:W3CDTF">2026-07-21T13:52:00Z</dcterms:modified>
</cp:coreProperties>
</file>