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13" w:rsidRPr="001D0C13" w:rsidRDefault="001D0C13" w:rsidP="001D0C13">
      <w:pPr>
        <w:spacing w:after="0" w:line="240" w:lineRule="auto"/>
        <w:rPr>
          <w:rFonts w:ascii="Helvetica Neue" w:eastAsia="Helvetica Neue" w:hAnsi="Helvetica Neue" w:cs="Helvetica Neue"/>
          <w:sz w:val="24"/>
          <w:szCs w:val="24"/>
          <w:lang w:eastAsia="fr-FR"/>
        </w:rPr>
      </w:pPr>
    </w:p>
    <w:p w:rsidR="001D0C13" w:rsidRPr="001D0C13" w:rsidRDefault="001D0C13" w:rsidP="001D0C13">
      <w:pPr>
        <w:spacing w:after="0" w:line="240" w:lineRule="auto"/>
        <w:ind w:hanging="567"/>
        <w:rPr>
          <w:rFonts w:ascii="Arial" w:eastAsia="Arial" w:hAnsi="Arial" w:cs="Arial"/>
          <w:sz w:val="24"/>
          <w:szCs w:val="24"/>
          <w:lang w:eastAsia="fr-FR"/>
        </w:rPr>
      </w:pPr>
      <w:bookmarkStart w:id="0" w:name="_GoBack"/>
      <w:bookmarkEnd w:id="0"/>
      <w:r w:rsidRPr="001D0C1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CHAPITRE III : BORDEREAU DES    PRIX –DETAIL ESTIMATIF</w:t>
      </w:r>
    </w:p>
    <w:p w:rsidR="001D0C13" w:rsidRPr="001D0C13" w:rsidRDefault="001D0C13" w:rsidP="001D0C1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284" w:right="-284"/>
        <w:jc w:val="both"/>
        <w:rPr>
          <w:rFonts w:ascii="Arial" w:eastAsia="Arial" w:hAnsi="Arial" w:cs="Arial"/>
          <w:b/>
          <w:bCs/>
          <w:color w:val="000000"/>
          <w:lang w:eastAsia="fr-FR"/>
        </w:rPr>
      </w:pPr>
      <w:r w:rsidRPr="001D0C1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A</w:t>
      </w:r>
      <w:r w:rsidRPr="001D0C13">
        <w:rPr>
          <w:rFonts w:ascii="Arial" w:eastAsia="Arial" w:hAnsi="Arial" w:cs="Arial"/>
          <w:b/>
          <w:bCs/>
          <w:color w:val="000000"/>
          <w:lang w:eastAsia="fr-FR"/>
        </w:rPr>
        <w:t>chat de pesticides et insecticides au profit du groupement des collectivités territoriales ‘</w:t>
      </w:r>
      <w:proofErr w:type="spellStart"/>
      <w:r w:rsidRPr="001D0C13">
        <w:rPr>
          <w:rFonts w:ascii="Arial" w:eastAsia="Arial" w:hAnsi="Arial" w:cs="Arial"/>
          <w:b/>
          <w:bCs/>
          <w:color w:val="000000"/>
          <w:lang w:eastAsia="fr-FR"/>
        </w:rPr>
        <w:t>Hawd</w:t>
      </w:r>
      <w:proofErr w:type="spellEnd"/>
      <w:r w:rsidRPr="001D0C13">
        <w:rPr>
          <w:rFonts w:ascii="Arial" w:eastAsia="Arial" w:hAnsi="Arial" w:cs="Arial"/>
          <w:b/>
          <w:bCs/>
          <w:color w:val="000000"/>
          <w:lang w:eastAsia="fr-FR"/>
        </w:rPr>
        <w:t xml:space="preserve"> Mogador’.</w:t>
      </w:r>
    </w:p>
    <w:tbl>
      <w:tblPr>
        <w:tblW w:w="10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50"/>
        <w:gridCol w:w="4700"/>
        <w:gridCol w:w="1163"/>
        <w:gridCol w:w="900"/>
        <w:gridCol w:w="1276"/>
        <w:gridCol w:w="1462"/>
      </w:tblGrid>
      <w:tr w:rsidR="001D0C13" w:rsidRPr="001D0C13" w:rsidTr="00A9003F">
        <w:trPr>
          <w:tblHeader/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N° des Prix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Désignation des Prestations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Unité de mesure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Qté</w:t>
            </w:r>
            <w:proofErr w:type="spellEnd"/>
          </w:p>
        </w:tc>
        <w:tc>
          <w:tcPr>
            <w:tcW w:w="1276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PU .HT</w:t>
            </w:r>
          </w:p>
        </w:tc>
        <w:tc>
          <w:tcPr>
            <w:tcW w:w="1462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PT .HT</w:t>
            </w: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Insecticide concentré à base de : 9,85% de Cyperméthrine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Insecticide concentré à base de : 8,00% Cyperméthrine micro-encapsulée 2,00%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Tétraméthrine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pure 6,00%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PipéronylButoxyde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flacon de 1L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Insecticide en poudre à base de : 0,25% de Cyperméthrine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sac de 5kg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Insecticide micro-encapsulé à base de : 2,5% de Lambda-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cyalothrine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flacon de 1L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Insecticide prêt à l'emploi à base de : 0,12% Extrait de pyrèthre 0,62%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Perméthrine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0,20% PBO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Insecticide en gel-pistolet à base de : 0,6% Cyperméthrine 0,008% de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Bitrex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cartouche de 350g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Gel à base de : Imidaclopride 2,15% / S-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Méthoprène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0,50% /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Bitrex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(agent amérisant) 0,008%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Unité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Insecticide en granulés à base de :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Cyantraniliprole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0,5%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flacon de 500g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Répulsif végétal à base d'huile de camphre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seau de 3kg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Rodenticide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en bloc hydrofuge de 50g avec crochet roulé à base de :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Bromadiolone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0,005%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Raticide bloc pâte de 25g à base de 0,005% de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Bromadiolone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296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Raticide pâte à base de 0,005%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Bromadiolone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Bloc hydrofuge de 20g troué à base de : 0,005% de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Bromadiolone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Larvicide liquide concentré à base de : 50% de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Téméphos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Larvicide liquide concentré à base de : 10% d'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Azamétiphos</w:t>
            </w:r>
            <w:proofErr w:type="spellEnd"/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flacon de 1L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Larvicide en tablettes à base de : 1% de </w:t>
            </w:r>
            <w:proofErr w:type="spell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pyriproxyfène</w:t>
            </w:r>
            <w:proofErr w:type="spellEnd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de géraniol 0,003%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blister de 9 tablettes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306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Hypochlorite de sodium pastilles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fût de 50kg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Chlore pour piscine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fût de 50kg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19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Alcool à 70 % grand format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Désinfectant de surfaces hospitalières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Désinfectant gel main 500ml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flacon de 500ml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Désinfectant parfumé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bidon de 5L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5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7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Chlorure de chaux en poudre</w:t>
            </w:r>
          </w:p>
        </w:tc>
        <w:tc>
          <w:tcPr>
            <w:tcW w:w="1163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sac de 25kg</w:t>
            </w:r>
          </w:p>
        </w:tc>
        <w:tc>
          <w:tcPr>
            <w:tcW w:w="900" w:type="dxa"/>
            <w:vAlign w:val="center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400</w:t>
            </w:r>
          </w:p>
        </w:tc>
        <w:tc>
          <w:tcPr>
            <w:tcW w:w="1276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889" w:type="dxa"/>
            <w:gridSpan w:val="5"/>
          </w:tcPr>
          <w:p w:rsidR="001D0C13" w:rsidRPr="001D0C13" w:rsidRDefault="001D0C13" w:rsidP="001D0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 HORS TVA :</w:t>
            </w:r>
            <w:proofErr w:type="gramStart"/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…………………..</w:t>
            </w:r>
            <w:proofErr w:type="gramEnd"/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889" w:type="dxa"/>
            <w:gridSpan w:val="5"/>
          </w:tcPr>
          <w:p w:rsidR="001D0C13" w:rsidRPr="001D0C13" w:rsidRDefault="001D0C13" w:rsidP="001D0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TAUX TVA (20%) :……………………</w:t>
            </w: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0C13" w:rsidRPr="001D0C13" w:rsidTr="00A9003F">
        <w:trPr>
          <w:jc w:val="center"/>
        </w:trPr>
        <w:tc>
          <w:tcPr>
            <w:tcW w:w="8889" w:type="dxa"/>
            <w:gridSpan w:val="5"/>
          </w:tcPr>
          <w:p w:rsidR="001D0C13" w:rsidRPr="001D0C13" w:rsidRDefault="001D0C13" w:rsidP="001D0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D0C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 TTC :……………………………</w:t>
            </w:r>
          </w:p>
        </w:tc>
        <w:tc>
          <w:tcPr>
            <w:tcW w:w="1462" w:type="dxa"/>
          </w:tcPr>
          <w:p w:rsidR="001D0C13" w:rsidRPr="001D0C13" w:rsidRDefault="001D0C13" w:rsidP="001D0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D0C13" w:rsidRPr="001D0C13" w:rsidRDefault="001D0C13" w:rsidP="001D0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1283B" w:rsidRDefault="0001283B"/>
    <w:sectPr w:rsidR="0001283B" w:rsidSect="001D0C13">
      <w:pgSz w:w="11906" w:h="16838"/>
      <w:pgMar w:top="426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13"/>
    <w:rsid w:val="0001283B"/>
    <w:rsid w:val="001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A9CB7-4F45-4691-B4FA-9CA4261C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2026-07-27T19:09:00Z</dcterms:created>
  <dcterms:modified xsi:type="dcterms:W3CDTF">2026-07-27T19:11:00Z</dcterms:modified>
</cp:coreProperties>
</file>