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65A4" w14:textId="379C2F97" w:rsidR="004A735D" w:rsidRDefault="004A735D" w:rsidP="00E4269F">
      <w:pPr>
        <w:spacing w:after="200" w:line="276" w:lineRule="auto"/>
        <w:rPr>
          <w:rFonts w:eastAsia="Calibri" w:cs="Times New Roman"/>
          <w:b/>
          <w:bCs/>
          <w:sz w:val="28"/>
          <w:szCs w:val="28"/>
          <w:u w:val="single"/>
        </w:rPr>
      </w:pPr>
    </w:p>
    <w:p w14:paraId="1BFF361D" w14:textId="61810F67" w:rsidR="00E4269F" w:rsidRPr="00E4269F" w:rsidRDefault="000F1DFD" w:rsidP="00E4269F">
      <w:pPr>
        <w:spacing w:after="200" w:line="276" w:lineRule="auto"/>
        <w:jc w:val="center"/>
        <w:rPr>
          <w:rFonts w:eastAsia="Calibri" w:cs="Times New Roman"/>
          <w:b/>
          <w:bCs/>
          <w:sz w:val="28"/>
          <w:szCs w:val="28"/>
          <w:u w:val="single"/>
        </w:rPr>
      </w:pPr>
      <w:r>
        <w:rPr>
          <w:rFonts w:eastAsia="Calibri" w:cs="Times New Roman"/>
          <w:b/>
          <w:bCs/>
          <w:sz w:val="28"/>
          <w:szCs w:val="28"/>
          <w:u w:val="single"/>
        </w:rPr>
        <w:t>BORDEREAU DE PRIX ET DETAIL ESTIMATIF </w:t>
      </w:r>
    </w:p>
    <w:tbl>
      <w:tblPr>
        <w:tblW w:w="11032" w:type="dxa"/>
        <w:tblInd w:w="-15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5300"/>
        <w:gridCol w:w="760"/>
        <w:gridCol w:w="1140"/>
        <w:gridCol w:w="1240"/>
        <w:gridCol w:w="1314"/>
        <w:gridCol w:w="146"/>
      </w:tblGrid>
      <w:tr w:rsidR="00E4269F" w:rsidRPr="00E4269F" w14:paraId="28BA7187" w14:textId="77777777" w:rsidTr="00E4269F">
        <w:trPr>
          <w:gridAfter w:val="1"/>
          <w:wAfter w:w="146" w:type="dxa"/>
          <w:trHeight w:val="503"/>
        </w:trPr>
        <w:tc>
          <w:tcPr>
            <w:tcW w:w="10886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BAD0C" w14:textId="6CEAEDDC" w:rsidR="00E4269F" w:rsidRPr="00E4269F" w:rsidRDefault="00E4269F" w:rsidP="00E4269F">
            <w:pPr>
              <w:ind w:left="58" w:hanging="20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 xml:space="preserve">   </w:t>
            </w:r>
            <w:proofErr w:type="spellStart"/>
            <w:proofErr w:type="gramStart"/>
            <w:r>
              <w:rPr>
                <w:b/>
                <w:bCs/>
                <w:sz w:val="26"/>
                <w:szCs w:val="26"/>
                <w:u w:val="single"/>
              </w:rPr>
              <w:t>O</w:t>
            </w:r>
            <w:r w:rsidRPr="00180A6E">
              <w:rPr>
                <w:b/>
                <w:bCs/>
                <w:sz w:val="26"/>
                <w:szCs w:val="26"/>
                <w:u w:val="single"/>
              </w:rPr>
              <w:t>bjet</w:t>
            </w:r>
            <w:proofErr w:type="spellEnd"/>
            <w:r w:rsidRPr="00180A6E">
              <w:rPr>
                <w:b/>
                <w:bCs/>
                <w:sz w:val="26"/>
                <w:szCs w:val="26"/>
                <w:u w:val="single"/>
              </w:rPr>
              <w:t xml:space="preserve"> :</w:t>
            </w:r>
            <w:proofErr w:type="gramEnd"/>
            <w:r w:rsidRPr="00180A6E">
              <w:rPr>
                <w:b/>
                <w:bCs/>
                <w:sz w:val="26"/>
                <w:szCs w:val="26"/>
              </w:rPr>
              <w:t xml:space="preserve">   </w:t>
            </w:r>
            <w:r w:rsidRPr="00E4269F">
              <w:rPr>
                <w:rFonts w:ascii="Times New Roman" w:eastAsia="Times New Roman" w:hAnsi="Times New Roman" w:cs="Times New Roman"/>
                <w:b/>
                <w:bCs/>
                <w:lang w:val="fr-MA" w:eastAsia="fr-MA"/>
              </w:rPr>
              <w:t xml:space="preserve">Réalisation des essais de contrôle et suivi de la qualité des Travaux de construction de la route non classée entre la RP 1733 et Douar </w:t>
            </w:r>
            <w:proofErr w:type="spellStart"/>
            <w:r w:rsidRPr="00E4269F">
              <w:rPr>
                <w:rFonts w:ascii="Times New Roman" w:eastAsia="Times New Roman" w:hAnsi="Times New Roman" w:cs="Times New Roman"/>
                <w:b/>
                <w:bCs/>
                <w:lang w:val="fr-MA" w:eastAsia="fr-MA"/>
              </w:rPr>
              <w:t>Dir</w:t>
            </w:r>
            <w:proofErr w:type="spellEnd"/>
            <w:r w:rsidRPr="00E4269F">
              <w:rPr>
                <w:rFonts w:ascii="Times New Roman" w:eastAsia="Times New Roman" w:hAnsi="Times New Roman" w:cs="Times New Roman"/>
                <w:b/>
                <w:bCs/>
                <w:lang w:val="fr-MA" w:eastAsia="fr-MA"/>
              </w:rPr>
              <w:t>, Commune Igli sur 4.5 Km, Province de Taroudant.</w:t>
            </w:r>
          </w:p>
        </w:tc>
      </w:tr>
      <w:tr w:rsidR="00E4269F" w:rsidRPr="00E4269F" w14:paraId="76536297" w14:textId="77777777" w:rsidTr="00E4269F">
        <w:trPr>
          <w:trHeight w:val="495"/>
        </w:trPr>
        <w:tc>
          <w:tcPr>
            <w:tcW w:w="1088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200CE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fr-MA" w:eastAsia="fr-M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95D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fr-MA" w:eastAsia="fr-MA"/>
              </w:rPr>
            </w:pPr>
          </w:p>
        </w:tc>
      </w:tr>
      <w:tr w:rsidR="00E4269F" w:rsidRPr="00E4269F" w14:paraId="7173B32A" w14:textId="77777777" w:rsidTr="00E4269F">
        <w:trPr>
          <w:trHeight w:val="345"/>
        </w:trPr>
        <w:tc>
          <w:tcPr>
            <w:tcW w:w="1088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A2374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fr-MA" w:eastAsia="fr-M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08DC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A" w:eastAsia="fr-MA"/>
              </w:rPr>
            </w:pPr>
          </w:p>
        </w:tc>
      </w:tr>
      <w:tr w:rsidR="00E4269F" w:rsidRPr="00E4269F" w14:paraId="0DFCEEFB" w14:textId="77777777" w:rsidTr="00E4269F">
        <w:tblPrEx>
          <w:tblCellMar>
            <w:top w:w="0" w:type="dxa"/>
          </w:tblCellMar>
        </w:tblPrEx>
        <w:trPr>
          <w:trHeight w:val="948"/>
        </w:trPr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9F89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N° de prix</w:t>
            </w:r>
          </w:p>
        </w:tc>
        <w:tc>
          <w:tcPr>
            <w:tcW w:w="5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2FEE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Désignation de l'essai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794D9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Unité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A26EC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Quantité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F996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Prix Unitaire HT</w:t>
            </w:r>
          </w:p>
        </w:tc>
        <w:tc>
          <w:tcPr>
            <w:tcW w:w="14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BBCF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Total</w:t>
            </w:r>
          </w:p>
        </w:tc>
      </w:tr>
      <w:tr w:rsidR="00E4269F" w:rsidRPr="00E4269F" w14:paraId="6EECD467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BCD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18402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Production du rapport relatif à la vérification documentaire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21CE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F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B1A5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E486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C9E9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50BDB252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D738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668CB6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Mobilisation du technicien du laboratoire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10D9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J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2394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BC759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90EE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011D4EE0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EDE0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48EED6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Production du rapport de synthèse mensuel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FF735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FM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8A42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E33F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BCB9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5CDC382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788B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F4CE2B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Production du rapport de synthèse définitif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9605F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F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F8D0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122B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DF85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3DD68472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D1FCC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B8B74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d’analyse granulométrique sous l’eau ou à sec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1B23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EAFF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245B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A52C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EAE6083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3CF5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568AF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des Limites d’Atterberg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9DF0F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31DE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0359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58F1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21E8CCF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B9333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DC215" w14:textId="77777777" w:rsidR="00E4269F" w:rsidRPr="00E4269F" w:rsidRDefault="00E4269F" w:rsidP="00E4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d’équivalent de sable (0/5) ou (0/2)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B6CF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FB7D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CD706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5EE90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389EBB7C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C9DD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F32BE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bleu de Méthylène d’un sol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A785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883B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1EDF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8287C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7A3860EB" w14:textId="77777777" w:rsidTr="00E4269F">
        <w:tblPrEx>
          <w:tblCellMar>
            <w:top w:w="0" w:type="dxa"/>
          </w:tblCellMar>
        </w:tblPrEx>
        <w:trPr>
          <w:trHeight w:val="564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8B676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AAEB6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bleu de Méthylène d’un granulat ou d’un matériau rocheux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D633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432C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D21F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CA52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1E16479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B077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A2FE1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 xml:space="preserve">Essai de propreté d’un granulat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BA7C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12DE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9D25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88B3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5F1CD832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81ED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250B3C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coefficient d’aplatissement d’un granulat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CB57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9962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32C5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9DAD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EE4CE13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EE68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FC11C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dureté Los Angeles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01BD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8408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02A7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A3D0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D3DA7B0" w14:textId="77777777" w:rsidTr="00E4269F">
        <w:tblPrEx>
          <w:tblCellMar>
            <w:top w:w="0" w:type="dxa"/>
          </w:tblCellMar>
        </w:tblPrEx>
        <w:trPr>
          <w:trHeight w:val="564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28B2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0AE8E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mesure de la résistance à l’usure par Deval humide ou sec ou Micro-Deval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56C8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25DC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54F9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CC71F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35DF635F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6EE4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00878B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d’indice de concassage ou le rapport de concassage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CA03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BF53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BFE0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D165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B99B65B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403E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6D7AA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Mesure de la teneur en CaCo3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C5C5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E54C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86AD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73AD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220216C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5A6E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0268A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Proctor normal ou modifié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327F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1128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0E98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B14F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5C7359D9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EEFF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8DEB9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la teneur en eau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5531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2A60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8253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9BF7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19D5337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AD25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34A43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 xml:space="preserve">Essai de densité au densitomètre à membrane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4C83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140E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13480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F7FF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28B3570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E441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606E9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Mesure d’épaisseur des couches GNT et MS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3DE1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C73E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6F9F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0A0F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6EED554A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DD52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369C8B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d’identification complète d’une émulsion de bitume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0720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2BE0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1AE0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CEF1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6D39DCFC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DF57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E9A31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Mesure de dosage des liants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E19F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74CE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F40B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3A3A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988EF09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FACE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8EF6A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Mesure de dosage des granulats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572A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C2C8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562A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592A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75A87DE6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6ED3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7DCC7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Porosité volumétrique des granulats pour béton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DB12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236E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120ED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8D1E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0F1D40A" w14:textId="77777777" w:rsidTr="00E4269F">
        <w:tblPrEx>
          <w:tblCellMar>
            <w:top w:w="0" w:type="dxa"/>
          </w:tblCellMar>
        </w:tblPrEx>
        <w:trPr>
          <w:trHeight w:val="564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2E69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857A24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résistance à la compression simple sur le béton (6 cylindres 16 x 32)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B628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0091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99CA2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C9A8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671E877C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03BC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136D4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plasticité au cône d’Abrams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1231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B9BB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1B99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97DD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3DEDA58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0981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7427B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Analyse physico chimique de l’eau de gâchage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E554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9800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11EC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58AE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2482A09C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B49A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F624F3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Essais mécaniques des ciments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4537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3109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03D3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90E9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3C6E4BF3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8590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28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BA7D9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d’écrasement sur buses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30EE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0141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0154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ACBA2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4416D0CA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484B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29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344DB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dimensionnel sur buses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5553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2AF5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C80D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72D0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39069BF3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4A32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42433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 xml:space="preserve">Mesure de la friabilité des sables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ED9D3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5BF1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FD8D4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DF4D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3045D35D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97A7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FC021F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Mesure de coefficient de polissage accéléré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A1F6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3787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1B3C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B339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0A9D4BF5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A5C2C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32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EBF1A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Mesure de dimension sur fil de gabion</w:t>
            </w:r>
            <w:r w:rsidRPr="00E426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62E5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CFE5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76DE2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F5C1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6562C3DD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77A8C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lastRenderedPageBreak/>
              <w:t>33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3C685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traction sur fil de gabion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3B47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DD12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6E96C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9BD5B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DFE90FD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0F53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34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CB0E99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Essai de pliage / dépliage sur fil de gabion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FBED7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16E3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EA74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3FA1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762F5597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CEFB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35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4DCA0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Identification complète des enrochements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0D93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9ECD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F060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767A1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2585D935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3745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36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342C9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Contrôle complet de géotextile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E60BA8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A28C9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B917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96CF5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1D3B1770" w14:textId="77777777" w:rsidTr="00E4269F">
        <w:tblPrEx>
          <w:tblCellMar>
            <w:top w:w="0" w:type="dxa"/>
          </w:tblCellMar>
        </w:tblPrEx>
        <w:trPr>
          <w:trHeight w:val="288"/>
        </w:trPr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A96C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37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81A6E" w14:textId="77777777" w:rsidR="00E4269F" w:rsidRPr="00E4269F" w:rsidRDefault="00E4269F" w:rsidP="00E4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Réception de fond de fouilles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AAD47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642EE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2588A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B62D3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7C941F55" w14:textId="77777777" w:rsidTr="00E4269F">
        <w:tblPrEx>
          <w:tblCellMar>
            <w:top w:w="0" w:type="dxa"/>
          </w:tblCellMar>
        </w:tblPrEx>
        <w:trPr>
          <w:trHeight w:val="285"/>
        </w:trPr>
        <w:tc>
          <w:tcPr>
            <w:tcW w:w="95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EFEF4F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Total (HT)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9447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0CD9C365" w14:textId="77777777" w:rsidTr="00E4269F">
        <w:tblPrEx>
          <w:tblCellMar>
            <w:top w:w="0" w:type="dxa"/>
          </w:tblCellMar>
        </w:tblPrEx>
        <w:trPr>
          <w:trHeight w:val="285"/>
        </w:trPr>
        <w:tc>
          <w:tcPr>
            <w:tcW w:w="95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82F01F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TVA (20%)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2B300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  <w:tr w:rsidR="00E4269F" w:rsidRPr="00E4269F" w14:paraId="2324781D" w14:textId="77777777" w:rsidTr="00E4269F">
        <w:tblPrEx>
          <w:tblCellMar>
            <w:top w:w="0" w:type="dxa"/>
          </w:tblCellMar>
        </w:tblPrEx>
        <w:trPr>
          <w:trHeight w:val="285"/>
        </w:trPr>
        <w:tc>
          <w:tcPr>
            <w:tcW w:w="95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929BC9B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Total (TTC)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541A6" w14:textId="77777777" w:rsidR="00E4269F" w:rsidRPr="00E4269F" w:rsidRDefault="00E4269F" w:rsidP="00E42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</w:pPr>
            <w:r w:rsidRPr="00E4269F">
              <w:rPr>
                <w:rFonts w:ascii="Times New Roman" w:eastAsia="Times New Roman" w:hAnsi="Times New Roman" w:cs="Times New Roman"/>
                <w:color w:val="000000"/>
                <w:lang w:val="fr-MA" w:eastAsia="fr-MA"/>
              </w:rPr>
              <w:t> </w:t>
            </w:r>
          </w:p>
        </w:tc>
      </w:tr>
    </w:tbl>
    <w:p w14:paraId="0AC69DAD" w14:textId="223D1299" w:rsidR="000F1DFD" w:rsidRPr="00E4269F" w:rsidRDefault="000F1DFD" w:rsidP="00026A4A">
      <w:pPr>
        <w:ind w:left="-142"/>
        <w:jc w:val="both"/>
        <w:rPr>
          <w:b/>
          <w:bCs/>
          <w:sz w:val="26"/>
          <w:szCs w:val="26"/>
          <w:lang w:val="fr-MA"/>
        </w:rPr>
      </w:pPr>
    </w:p>
    <w:p w14:paraId="2B2FBC4D" w14:textId="77777777" w:rsidR="004A735D" w:rsidRDefault="004A735D" w:rsidP="000F1DFD">
      <w:pPr>
        <w:ind w:right="-743"/>
        <w:jc w:val="center"/>
        <w:rPr>
          <w:b/>
          <w:iCs/>
          <w:sz w:val="24"/>
          <w:szCs w:val="24"/>
        </w:rPr>
      </w:pPr>
    </w:p>
    <w:p w14:paraId="5730215C" w14:textId="24174145" w:rsidR="000F1DFD" w:rsidRPr="00E942A2" w:rsidRDefault="000F1DFD" w:rsidP="000F1DFD">
      <w:pPr>
        <w:ind w:right="-743"/>
        <w:jc w:val="center"/>
        <w:rPr>
          <w:b/>
          <w:iCs/>
          <w:sz w:val="24"/>
          <w:szCs w:val="24"/>
        </w:rPr>
      </w:pPr>
      <w:r w:rsidRPr="00E942A2">
        <w:rPr>
          <w:b/>
          <w:iCs/>
          <w:sz w:val="24"/>
          <w:szCs w:val="24"/>
        </w:rPr>
        <w:t xml:space="preserve">Fait </w:t>
      </w:r>
      <w:proofErr w:type="gramStart"/>
      <w:r w:rsidRPr="00E942A2">
        <w:rPr>
          <w:b/>
          <w:iCs/>
          <w:sz w:val="24"/>
          <w:szCs w:val="24"/>
        </w:rPr>
        <w:t>à :</w:t>
      </w:r>
      <w:proofErr w:type="gramEnd"/>
      <w:r w:rsidRPr="00E942A2">
        <w:rPr>
          <w:b/>
          <w:iCs/>
          <w:sz w:val="24"/>
          <w:szCs w:val="24"/>
        </w:rPr>
        <w:t xml:space="preserve"> </w:t>
      </w:r>
      <w:r w:rsidRPr="00E942A2">
        <w:rPr>
          <w:bCs/>
          <w:iCs/>
          <w:sz w:val="24"/>
          <w:szCs w:val="24"/>
        </w:rPr>
        <w:t xml:space="preserve">………………….  </w:t>
      </w:r>
      <w:r w:rsidRPr="00E942A2">
        <w:rPr>
          <w:b/>
          <w:iCs/>
          <w:sz w:val="24"/>
          <w:szCs w:val="24"/>
        </w:rPr>
        <w:tab/>
        <w:t xml:space="preserve">       </w:t>
      </w:r>
      <w:proofErr w:type="gramStart"/>
      <w:r w:rsidRPr="00E942A2">
        <w:rPr>
          <w:b/>
          <w:iCs/>
          <w:sz w:val="24"/>
          <w:szCs w:val="24"/>
        </w:rPr>
        <w:t>Le :</w:t>
      </w:r>
      <w:proofErr w:type="gramEnd"/>
      <w:r w:rsidRPr="00E942A2">
        <w:rPr>
          <w:b/>
          <w:iCs/>
          <w:sz w:val="24"/>
          <w:szCs w:val="24"/>
        </w:rPr>
        <w:t xml:space="preserve"> </w:t>
      </w:r>
      <w:r w:rsidRPr="00E942A2">
        <w:rPr>
          <w:bCs/>
          <w:iCs/>
          <w:sz w:val="24"/>
          <w:szCs w:val="24"/>
        </w:rPr>
        <w:t>…………………………….</w:t>
      </w:r>
    </w:p>
    <w:p w14:paraId="08152E28" w14:textId="6C7CA090" w:rsidR="000F1DFD" w:rsidRDefault="000F1DFD" w:rsidP="000F1DFD">
      <w:pPr>
        <w:jc w:val="center"/>
      </w:pPr>
      <w:r w:rsidRPr="00E942A2">
        <w:rPr>
          <w:b/>
          <w:iCs/>
          <w:sz w:val="24"/>
          <w:szCs w:val="24"/>
        </w:rPr>
        <w:t>(Signature et cachet du concurrent)</w:t>
      </w:r>
    </w:p>
    <w:sectPr w:rsidR="000F1DFD" w:rsidSect="000F1DFD">
      <w:footerReference w:type="default" r:id="rId6"/>
      <w:pgSz w:w="12240" w:h="15840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8977" w14:textId="77777777" w:rsidR="00E845FF" w:rsidRDefault="00E845FF" w:rsidP="004A735D">
      <w:pPr>
        <w:spacing w:after="0" w:line="240" w:lineRule="auto"/>
      </w:pPr>
      <w:r>
        <w:separator/>
      </w:r>
    </w:p>
  </w:endnote>
  <w:endnote w:type="continuationSeparator" w:id="0">
    <w:p w14:paraId="663EC645" w14:textId="77777777" w:rsidR="00E845FF" w:rsidRDefault="00E845FF" w:rsidP="004A7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1CE7" w14:textId="5DAC191F" w:rsidR="004A735D" w:rsidRDefault="004A735D">
    <w:pPr>
      <w:pStyle w:val="Pieddepage"/>
    </w:pPr>
    <w:r>
      <w:rPr>
        <w:lang w:val="fr-FR"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fr-FR"/>
      </w:rPr>
      <w:t>1</w:t>
    </w:r>
    <w:r>
      <w:rPr>
        <w:b/>
        <w:bCs/>
      </w:rPr>
      <w:fldChar w:fldCharType="end"/>
    </w:r>
    <w:r>
      <w:rPr>
        <w:lang w:val="fr-FR"/>
      </w:rP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fr-FR"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46B97" w14:textId="77777777" w:rsidR="00E845FF" w:rsidRDefault="00E845FF" w:rsidP="004A735D">
      <w:pPr>
        <w:spacing w:after="0" w:line="240" w:lineRule="auto"/>
      </w:pPr>
      <w:r>
        <w:separator/>
      </w:r>
    </w:p>
  </w:footnote>
  <w:footnote w:type="continuationSeparator" w:id="0">
    <w:p w14:paraId="79D7A604" w14:textId="77777777" w:rsidR="00E845FF" w:rsidRDefault="00E845FF" w:rsidP="004A73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6B"/>
    <w:rsid w:val="00026A4A"/>
    <w:rsid w:val="000F1DFD"/>
    <w:rsid w:val="00197226"/>
    <w:rsid w:val="003C0A70"/>
    <w:rsid w:val="004A735D"/>
    <w:rsid w:val="00740FAA"/>
    <w:rsid w:val="00741828"/>
    <w:rsid w:val="00A23FD2"/>
    <w:rsid w:val="00B6363E"/>
    <w:rsid w:val="00BB2B6B"/>
    <w:rsid w:val="00C518E5"/>
    <w:rsid w:val="00C93F50"/>
    <w:rsid w:val="00E4269F"/>
    <w:rsid w:val="00E8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D830"/>
  <w15:chartTrackingRefBased/>
  <w15:docId w15:val="{BEF996C9-F441-4C6D-8AC0-9D0058C2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35D"/>
  </w:style>
  <w:style w:type="paragraph" w:styleId="Pieddepage">
    <w:name w:val="footer"/>
    <w:basedOn w:val="Normal"/>
    <w:link w:val="PieddepageCar"/>
    <w:uiPriority w:val="99"/>
    <w:unhideWhenUsed/>
    <w:rsid w:val="004A7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4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HP</cp:lastModifiedBy>
  <cp:revision>6</cp:revision>
  <dcterms:created xsi:type="dcterms:W3CDTF">2026-02-20T21:32:00Z</dcterms:created>
  <dcterms:modified xsi:type="dcterms:W3CDTF">2026-07-23T19:57:00Z</dcterms:modified>
</cp:coreProperties>
</file>