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DD4E" w14:textId="77777777" w:rsidR="00C93525" w:rsidRPr="00C323A8" w:rsidRDefault="00C93525" w:rsidP="00C93525">
      <w:pPr>
        <w:jc w:val="center"/>
        <w:rPr>
          <w:rFonts w:asciiTheme="majorBidi" w:hAnsiTheme="majorBidi" w:cstheme="majorBidi"/>
          <w:sz w:val="24"/>
          <w:szCs w:val="24"/>
        </w:rPr>
      </w:pPr>
      <w:bookmarkStart w:id="0" w:name="_Toc8832523"/>
      <w:bookmarkStart w:id="1" w:name="_Toc10135255"/>
      <w:bookmarkStart w:id="2" w:name="_Toc10201713"/>
      <w:bookmarkStart w:id="3" w:name="_Toc10202731"/>
      <w:bookmarkStart w:id="4" w:name="_Toc11780358"/>
      <w:bookmarkStart w:id="5" w:name="_Toc99617362"/>
      <w:bookmarkStart w:id="6" w:name="_Toc231942678"/>
      <w:r w:rsidRPr="00C323A8">
        <w:rPr>
          <w:rFonts w:asciiTheme="majorBidi" w:hAnsiTheme="majorBidi" w:cstheme="majorBidi"/>
          <w:sz w:val="24"/>
          <w:szCs w:val="24"/>
        </w:rPr>
        <w:t>BORDEREAU DES PRIX – DETAIL ESTIMATIF</w:t>
      </w:r>
      <w:bookmarkEnd w:id="0"/>
      <w:bookmarkEnd w:id="1"/>
      <w:bookmarkEnd w:id="2"/>
      <w:bookmarkEnd w:id="3"/>
      <w:bookmarkEnd w:id="4"/>
      <w:bookmarkEnd w:id="5"/>
      <w:bookmarkEnd w:id="6"/>
    </w:p>
    <w:p w14:paraId="6066AED5" w14:textId="77777777" w:rsidR="00C93525" w:rsidRPr="00C323A8" w:rsidRDefault="00C93525" w:rsidP="00C93525">
      <w:pPr>
        <w:rPr>
          <w:rFonts w:asciiTheme="majorBidi" w:hAnsiTheme="majorBidi" w:cstheme="majorBidi"/>
          <w:sz w:val="24"/>
          <w:szCs w:val="24"/>
          <w:lang w:eastAsia="x-none"/>
        </w:rPr>
      </w:pPr>
      <w:bookmarkStart w:id="7" w:name="_Toc295945906"/>
    </w:p>
    <w:p w14:paraId="74A4F73B" w14:textId="54C9E1E0" w:rsidR="00C93525" w:rsidRPr="00C323A8" w:rsidRDefault="00C323A8" w:rsidP="0096595E">
      <w:pPr>
        <w:jc w:val="center"/>
        <w:rPr>
          <w:rFonts w:asciiTheme="majorBidi" w:hAnsiTheme="majorBidi" w:cstheme="majorBidi"/>
          <w:sz w:val="24"/>
          <w:szCs w:val="24"/>
        </w:rPr>
      </w:pPr>
      <w:r w:rsidRPr="00C323A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Objet </w:t>
      </w:r>
      <w:r w:rsidR="00C93525" w:rsidRPr="00C323A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: </w:t>
      </w:r>
      <w:r w:rsidR="00C93525" w:rsidRPr="00C323A8">
        <w:rPr>
          <w:rFonts w:asciiTheme="majorBidi" w:hAnsiTheme="majorBidi" w:cstheme="majorBidi"/>
          <w:sz w:val="24"/>
          <w:szCs w:val="24"/>
        </w:rPr>
        <w:t>Travaux de réparation des dégâts de crues des routes relevant de la DPETL d’Ifrane (Programme Dégâts de crues - PA2026)</w:t>
      </w:r>
    </w:p>
    <w:p w14:paraId="639B7C4F" w14:textId="77777777" w:rsidR="0096595E" w:rsidRPr="00C323A8" w:rsidRDefault="0096595E" w:rsidP="00C9352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9FAAD39" w14:textId="4FCF6D28" w:rsidR="0096595E" w:rsidRPr="00C323A8" w:rsidRDefault="0096595E" w:rsidP="00C93525">
      <w:pPr>
        <w:jc w:val="center"/>
        <w:rPr>
          <w:rFonts w:asciiTheme="majorBidi" w:hAnsiTheme="majorBidi" w:cstheme="majorBidi"/>
          <w:sz w:val="24"/>
          <w:szCs w:val="24"/>
        </w:rPr>
      </w:pPr>
      <w:r w:rsidRPr="00C323A8">
        <w:rPr>
          <w:rFonts w:asciiTheme="majorBidi" w:hAnsiTheme="majorBidi" w:cstheme="majorBidi"/>
          <w:sz w:val="24"/>
          <w:szCs w:val="24"/>
        </w:rPr>
        <w:t xml:space="preserve">Appel d’offres ouvert national, sur offre de prix N° : 25/2026/IF </w:t>
      </w:r>
    </w:p>
    <w:p w14:paraId="02F40ECF" w14:textId="32911917" w:rsidR="00C93525" w:rsidRPr="00C323A8" w:rsidRDefault="0096595E" w:rsidP="00C93525">
      <w:pPr>
        <w:jc w:val="center"/>
        <w:rPr>
          <w:rFonts w:asciiTheme="majorBidi" w:hAnsiTheme="majorBidi" w:cstheme="majorBidi"/>
          <w:sz w:val="24"/>
          <w:szCs w:val="24"/>
        </w:rPr>
      </w:pPr>
      <w:r w:rsidRPr="00C323A8">
        <w:rPr>
          <w:rFonts w:asciiTheme="majorBidi" w:hAnsiTheme="majorBidi" w:cstheme="majorBidi"/>
          <w:sz w:val="24"/>
          <w:szCs w:val="24"/>
        </w:rPr>
        <w:t xml:space="preserve">du </w:t>
      </w:r>
      <w:r w:rsidR="00404E84" w:rsidRPr="00404E84">
        <w:rPr>
          <w:rFonts w:asciiTheme="majorBidi" w:hAnsiTheme="majorBidi" w:cstheme="majorBidi"/>
          <w:sz w:val="24"/>
          <w:szCs w:val="24"/>
        </w:rPr>
        <w:t xml:space="preserve">09/09/2026 </w:t>
      </w:r>
      <w:r w:rsidRPr="00C323A8">
        <w:rPr>
          <w:rFonts w:asciiTheme="majorBidi" w:hAnsiTheme="majorBidi" w:cstheme="majorBidi"/>
          <w:sz w:val="24"/>
          <w:szCs w:val="24"/>
        </w:rPr>
        <w:t xml:space="preserve">à </w:t>
      </w:r>
      <w:r w:rsidR="00404E84">
        <w:rPr>
          <w:rFonts w:asciiTheme="majorBidi" w:hAnsiTheme="majorBidi" w:cstheme="majorBidi"/>
          <w:sz w:val="24"/>
          <w:szCs w:val="24"/>
        </w:rPr>
        <w:t xml:space="preserve">10 </w:t>
      </w:r>
      <w:r w:rsidRPr="00C323A8">
        <w:rPr>
          <w:rFonts w:asciiTheme="majorBidi" w:hAnsiTheme="majorBidi" w:cstheme="majorBidi"/>
          <w:sz w:val="24"/>
          <w:szCs w:val="24"/>
        </w:rPr>
        <w:t xml:space="preserve">h </w:t>
      </w:r>
      <w:r w:rsidR="00404E84">
        <w:rPr>
          <w:rFonts w:asciiTheme="majorBidi" w:hAnsiTheme="majorBidi" w:cstheme="majorBidi"/>
          <w:sz w:val="24"/>
          <w:szCs w:val="24"/>
        </w:rPr>
        <w:t xml:space="preserve">00 </w:t>
      </w:r>
      <w:r w:rsidRPr="00C323A8">
        <w:rPr>
          <w:rFonts w:asciiTheme="majorBidi" w:hAnsiTheme="majorBidi" w:cstheme="majorBidi"/>
          <w:sz w:val="24"/>
          <w:szCs w:val="24"/>
        </w:rPr>
        <w:t>mn</w:t>
      </w:r>
    </w:p>
    <w:p w14:paraId="77AD9122" w14:textId="77777777" w:rsidR="00C93525" w:rsidRDefault="00C93525" w:rsidP="00C93525">
      <w:pPr>
        <w:ind w:left="0"/>
        <w:rPr>
          <w:b/>
        </w:rPr>
      </w:pPr>
    </w:p>
    <w:tbl>
      <w:tblPr>
        <w:tblW w:w="105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103"/>
        <w:gridCol w:w="872"/>
        <w:gridCol w:w="1022"/>
        <w:gridCol w:w="1025"/>
        <w:gridCol w:w="1823"/>
      </w:tblGrid>
      <w:tr w:rsidR="00C93525" w:rsidRPr="00C71070" w14:paraId="030E0CAD" w14:textId="77777777" w:rsidTr="006422A2">
        <w:trPr>
          <w:trHeight w:val="6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58A5CB8C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Prix N°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6B7E9FFC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Désignation des prestations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73CC767D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Unité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05EA81A4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 xml:space="preserve">Quantité 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107C172B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Prix unitaires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03919501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Total HT</w:t>
            </w:r>
          </w:p>
        </w:tc>
      </w:tr>
      <w:tr w:rsidR="00C93525" w:rsidRPr="00C71070" w14:paraId="03BF743B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FCFF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ACA9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Installation du chantier</w:t>
            </w:r>
            <w:r w:rsidRPr="00C323A8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C110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4B6B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1,00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2216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7424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7D619303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A52B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4320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Signalisation temporaire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2107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F3DF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1,00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5BE6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4EA3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2B7B47C0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C517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C585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Fossé bétonné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41B3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6DAF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1 745,00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9D95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09CA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3F7EB832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6186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242D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Tranchée drainante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ABA9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6003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120,00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4966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C6FC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7A87D9B2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195F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4F18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Béton B20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0FAE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5662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1 154,00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D515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342F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7B97B330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6DB6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B642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Hérissonnage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E555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C22C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1 074,00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F916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B0F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B0F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9870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159565C3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229D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A35A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Buses Ø1000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5DA9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C515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42,00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824F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D5B5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0A45296C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97A0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87ED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Buses Ø1200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6EC8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C6C6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29,00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64C8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381A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4C82E4F5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BDF9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B399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Construction des têtes pour buses simple Ø1000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F2FD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97DE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6,00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162F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F0B4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2A71C150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745A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895F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Construction des têtes pour buses doubles Ø1200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D1D5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CDCA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2,00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B06C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0A9C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48E5CE45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EE34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406A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Gabion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288E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A7C7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2 885,00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4F1D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F2DD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45A5E99C" w14:textId="77777777" w:rsidTr="006422A2">
        <w:trPr>
          <w:trHeight w:val="63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F992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1AF8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Scarification, réglage et compactage du fond de forme avec apport éventuel de GNF1   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A07E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DA1E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3 600,00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6A4C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9E55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5C5FE967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F17F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5739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GNF 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077E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21D2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828,00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6636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E5D5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7B522625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0A21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7B8A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GNB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3805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FE51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480,00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55DA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394C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79B5A5D7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5E4B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18AD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MS1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4584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BA48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276,00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5A7C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2A53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0026F907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1454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B1A8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Mise en œuvre de l’imprégnation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5D63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7369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2 451,00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51D2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B47C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5B7FDFBB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3E4F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4275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Fourniture liant pour imprégnation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37A1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ED03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4,00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578B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45F6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6137585E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0251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C128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Mise en œuvre RSB      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EC4D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3ED4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2 400,00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4AC5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35DE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52A169F7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FC5F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8368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Fourniture du liant pour RSB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FDC7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A2B2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7,00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539D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9CC8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36F1A9E5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033F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4B8C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BBSG1 (0/10)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1486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2A46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7,00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B837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E854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79E6B75C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85B0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A66D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Bitume pur pour BBSG1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763E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0FC5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1,00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0476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DB23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677D047A" w14:textId="77777777" w:rsidTr="006422A2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491F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F81E" w14:textId="77777777" w:rsidR="00C93525" w:rsidRPr="00C323A8" w:rsidRDefault="00C93525" w:rsidP="006422A2">
            <w:pPr>
              <w:ind w:left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Curage mécanique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3FCF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C8C8" w14:textId="77777777" w:rsidR="00C93525" w:rsidRPr="00C323A8" w:rsidRDefault="00C93525" w:rsidP="006422A2">
            <w:pPr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23A8">
              <w:rPr>
                <w:rFonts w:asciiTheme="majorBidi" w:hAnsiTheme="majorBidi" w:cstheme="majorBidi"/>
                <w:color w:val="000000"/>
              </w:rPr>
              <w:t>1 020,00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96AB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FB2F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3525" w:rsidRPr="00C71070" w14:paraId="4DA2E566" w14:textId="77777777" w:rsidTr="006422A2">
        <w:trPr>
          <w:trHeight w:val="375"/>
        </w:trPr>
        <w:tc>
          <w:tcPr>
            <w:tcW w:w="8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A452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Total HT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BC20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8"/>
                <w:szCs w:val="28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C93525" w:rsidRPr="00C71070" w14:paraId="2D177A48" w14:textId="77777777" w:rsidTr="006422A2">
        <w:trPr>
          <w:trHeight w:val="375"/>
        </w:trPr>
        <w:tc>
          <w:tcPr>
            <w:tcW w:w="8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68B8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TVA (20%)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65E9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8"/>
                <w:szCs w:val="28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C93525" w:rsidRPr="00C71070" w14:paraId="03B37414" w14:textId="77777777" w:rsidTr="006422A2">
        <w:trPr>
          <w:trHeight w:val="375"/>
        </w:trPr>
        <w:tc>
          <w:tcPr>
            <w:tcW w:w="8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DF70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4"/>
                <w:szCs w:val="24"/>
              </w:rPr>
              <w:t>Total TTC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D03D" w14:textId="77777777" w:rsidR="00C93525" w:rsidRPr="00C71070" w:rsidRDefault="00C93525" w:rsidP="006422A2">
            <w:pPr>
              <w:ind w:left="0"/>
              <w:jc w:val="center"/>
              <w:rPr>
                <w:rFonts w:ascii="Aptos Narrow" w:hAnsi="Aptos Narrow" w:cs="Times New Roman"/>
                <w:b/>
                <w:bCs/>
                <w:color w:val="000000"/>
                <w:sz w:val="28"/>
                <w:szCs w:val="28"/>
              </w:rPr>
            </w:pPr>
            <w:r w:rsidRPr="00C71070">
              <w:rPr>
                <w:rFonts w:ascii="Aptos Narrow" w:hAnsi="Aptos Narrow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bookmarkEnd w:id="7"/>
    </w:tbl>
    <w:p w14:paraId="1678D46C" w14:textId="77777777" w:rsidR="00C93525" w:rsidRDefault="00C93525" w:rsidP="00C93525">
      <w:pPr>
        <w:spacing w:line="276" w:lineRule="auto"/>
        <w:jc w:val="center"/>
      </w:pPr>
    </w:p>
    <w:p w14:paraId="3479ECB5" w14:textId="77777777" w:rsidR="00C93525" w:rsidRPr="001123E5" w:rsidRDefault="00C93525" w:rsidP="00C93525">
      <w:pPr>
        <w:spacing w:line="276" w:lineRule="auto"/>
        <w:jc w:val="center"/>
      </w:pPr>
      <w:r w:rsidRPr="001123E5">
        <w:t>Fait à…………………………………….Le :…………………………………………</w:t>
      </w:r>
    </w:p>
    <w:p w14:paraId="447A9B71" w14:textId="77777777" w:rsidR="00C93525" w:rsidRPr="001123E5" w:rsidRDefault="00C93525" w:rsidP="00C93525">
      <w:pPr>
        <w:spacing w:line="276" w:lineRule="auto"/>
        <w:jc w:val="center"/>
      </w:pPr>
    </w:p>
    <w:p w14:paraId="2EAA2707" w14:textId="77777777" w:rsidR="00C93525" w:rsidRPr="001123E5" w:rsidRDefault="00C93525" w:rsidP="00C93525">
      <w:pPr>
        <w:spacing w:line="276" w:lineRule="auto"/>
        <w:jc w:val="center"/>
      </w:pPr>
      <w:r w:rsidRPr="001123E5">
        <w:t>Signature et cachet du concurrent</w:t>
      </w:r>
    </w:p>
    <w:p w14:paraId="313D04F3" w14:textId="77777777" w:rsidR="000E42F3" w:rsidRDefault="000E42F3"/>
    <w:sectPr w:rsidR="000E42F3" w:rsidSect="00C93525">
      <w:pgSz w:w="11906" w:h="16838"/>
      <w:pgMar w:top="709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25"/>
    <w:rsid w:val="000E42F3"/>
    <w:rsid w:val="00107723"/>
    <w:rsid w:val="00404E84"/>
    <w:rsid w:val="008A38EA"/>
    <w:rsid w:val="0096595E"/>
    <w:rsid w:val="00A87FD0"/>
    <w:rsid w:val="00C323A8"/>
    <w:rsid w:val="00C9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DF15"/>
  <w15:chartTrackingRefBased/>
  <w15:docId w15:val="{2313187D-40BB-415B-8D1D-AFDEA944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525"/>
    <w:pPr>
      <w:spacing w:after="0" w:line="240" w:lineRule="auto"/>
      <w:ind w:left="284"/>
      <w:jc w:val="both"/>
    </w:pPr>
    <w:rPr>
      <w:rFonts w:ascii="Calibri" w:eastAsia="Times New Roman" w:hAnsi="Calibri" w:cs="Calibri"/>
      <w:lang w:eastAsia="fr-FR"/>
    </w:rPr>
  </w:style>
  <w:style w:type="paragraph" w:styleId="Titre1">
    <w:name w:val="heading 1"/>
    <w:aliases w:val="Article"/>
    <w:basedOn w:val="Normal"/>
    <w:next w:val="Normal"/>
    <w:link w:val="Titre1Car"/>
    <w:uiPriority w:val="99"/>
    <w:qFormat/>
    <w:rsid w:val="00C93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9"/>
    <w:unhideWhenUsed/>
    <w:qFormat/>
    <w:rsid w:val="00C93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unhideWhenUsed/>
    <w:qFormat/>
    <w:rsid w:val="00C9352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unhideWhenUsed/>
    <w:qFormat/>
    <w:rsid w:val="00C93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9"/>
    <w:unhideWhenUsed/>
    <w:qFormat/>
    <w:rsid w:val="00C9352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9"/>
    <w:unhideWhenUsed/>
    <w:qFormat/>
    <w:rsid w:val="00C935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9"/>
    <w:unhideWhenUsed/>
    <w:qFormat/>
    <w:rsid w:val="00C935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9"/>
    <w:unhideWhenUsed/>
    <w:qFormat/>
    <w:rsid w:val="00C935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9"/>
    <w:unhideWhenUsed/>
    <w:qFormat/>
    <w:rsid w:val="00C935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Article Car"/>
    <w:basedOn w:val="Policepardfaut"/>
    <w:link w:val="Titre1"/>
    <w:uiPriority w:val="9"/>
    <w:rsid w:val="00C9352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935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352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9"/>
    <w:rsid w:val="00C93525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3525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352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352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352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352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35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3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3525"/>
    <w:pPr>
      <w:numPr>
        <w:ilvl w:val="1"/>
      </w:numPr>
      <w:ind w:left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3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3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352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352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93525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35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3525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352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 cherifi</dc:creator>
  <cp:keywords/>
  <dc:description/>
  <cp:lastModifiedBy>rachid cherifi</cp:lastModifiedBy>
  <cp:revision>5</cp:revision>
  <dcterms:created xsi:type="dcterms:W3CDTF">2026-07-21T12:45:00Z</dcterms:created>
  <dcterms:modified xsi:type="dcterms:W3CDTF">2026-08-04T12:01:00Z</dcterms:modified>
</cp:coreProperties>
</file>