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D3" w:rsidRPr="003201D3" w:rsidRDefault="003201D3" w:rsidP="003201D3">
      <w:pPr>
        <w:rPr>
          <w:b/>
          <w:bCs/>
          <w:u w:val="single"/>
        </w:rPr>
      </w:pPr>
      <w:r w:rsidRPr="003201D3">
        <w:rPr>
          <w:b/>
          <w:bCs/>
          <w:u w:val="single"/>
        </w:rPr>
        <w:t>ARTICLE 38 : BORDEREAU DES PRIX – DÉTAIL ESTIMATIF</w:t>
      </w:r>
    </w:p>
    <w:p w:rsidR="003201D3" w:rsidRPr="003201D3" w:rsidRDefault="003201D3" w:rsidP="003201D3"/>
    <w:p w:rsidR="003201D3" w:rsidRPr="003201D3" w:rsidRDefault="003201D3" w:rsidP="003201D3">
      <w:pPr>
        <w:rPr>
          <w:b/>
          <w:bCs/>
        </w:rPr>
      </w:pPr>
      <w:r w:rsidRPr="003201D3">
        <w:t>Objet :</w:t>
      </w:r>
      <w:r w:rsidRPr="003201D3">
        <w:rPr>
          <w:b/>
          <w:bCs/>
        </w:rPr>
        <w:t xml:space="preserve"> Inspection détaillée périodique des ouvrages d’art du réseau routier et la mise à jour de la base de données des ouvrages d’art gérés par la direction provinciale de l’équipement, du transport et de la logistique de TINGHIR</w:t>
      </w:r>
    </w:p>
    <w:p w:rsidR="003201D3" w:rsidRPr="003201D3" w:rsidRDefault="003201D3" w:rsidP="003201D3">
      <w:pPr>
        <w:rPr>
          <w:b/>
          <w:bCs/>
        </w:rPr>
      </w:pPr>
    </w:p>
    <w:p w:rsidR="003201D3" w:rsidRPr="003201D3" w:rsidRDefault="003201D3" w:rsidP="003201D3"/>
    <w:tbl>
      <w:tblPr>
        <w:tblW w:w="5000" w:type="pct"/>
        <w:tblInd w:w="443" w:type="dxa"/>
        <w:tblLook w:val="04A0" w:firstRow="1" w:lastRow="0" w:firstColumn="1" w:lastColumn="0" w:noHBand="0" w:noVBand="1"/>
      </w:tblPr>
      <w:tblGrid>
        <w:gridCol w:w="822"/>
        <w:gridCol w:w="3139"/>
        <w:gridCol w:w="1179"/>
        <w:gridCol w:w="1246"/>
        <w:gridCol w:w="1342"/>
        <w:gridCol w:w="1658"/>
      </w:tblGrid>
      <w:tr w:rsidR="003201D3" w:rsidRPr="003201D3" w:rsidTr="00D27E41">
        <w:trPr>
          <w:trHeight w:val="510"/>
        </w:trPr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</w:rPr>
            </w:pPr>
          </w:p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N° des prix</w:t>
            </w:r>
          </w:p>
        </w:tc>
        <w:tc>
          <w:tcPr>
            <w:tcW w:w="167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proofErr w:type="spellStart"/>
            <w:r w:rsidRPr="003201D3">
              <w:rPr>
                <w:b/>
                <w:bCs/>
                <w:lang w:val="en-US"/>
              </w:rPr>
              <w:t>Désignation</w:t>
            </w:r>
            <w:proofErr w:type="spellEnd"/>
            <w:r w:rsidRPr="003201D3">
              <w:rPr>
                <w:b/>
                <w:bCs/>
                <w:lang w:val="en-US"/>
              </w:rPr>
              <w:t xml:space="preserve"> des </w:t>
            </w:r>
            <w:proofErr w:type="spellStart"/>
            <w:r w:rsidRPr="003201D3">
              <w:rPr>
                <w:b/>
                <w:bCs/>
                <w:lang w:val="en-US"/>
              </w:rPr>
              <w:t>prestations</w:t>
            </w:r>
            <w:proofErr w:type="spellEnd"/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</w:rPr>
            </w:pPr>
            <w:r w:rsidRPr="003201D3">
              <w:rPr>
                <w:b/>
                <w:bCs/>
              </w:rPr>
              <w:t>Unité de mesure ou de compte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proofErr w:type="spellStart"/>
            <w:r w:rsidRPr="003201D3">
              <w:rPr>
                <w:b/>
                <w:bCs/>
                <w:lang w:val="en-US"/>
              </w:rPr>
              <w:t>Qu</w:t>
            </w:r>
            <w:bookmarkStart w:id="0" w:name="_GoBack"/>
            <w:bookmarkEnd w:id="0"/>
            <w:r w:rsidRPr="003201D3">
              <w:rPr>
                <w:b/>
                <w:bCs/>
                <w:lang w:val="en-US"/>
              </w:rPr>
              <w:t>antité</w:t>
            </w:r>
            <w:proofErr w:type="spellEnd"/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</w:rPr>
            </w:pPr>
            <w:r w:rsidRPr="003201D3">
              <w:rPr>
                <w:b/>
                <w:bCs/>
              </w:rPr>
              <w:t>Prix Unitaire en DHS (hors TVA)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Prix total (</w:t>
            </w:r>
            <w:proofErr w:type="spellStart"/>
            <w:r w:rsidRPr="003201D3">
              <w:rPr>
                <w:b/>
                <w:bCs/>
                <w:lang w:val="en-US"/>
              </w:rPr>
              <w:t>dhs</w:t>
            </w:r>
            <w:proofErr w:type="spellEnd"/>
            <w:r w:rsidRPr="003201D3">
              <w:rPr>
                <w:b/>
                <w:bCs/>
                <w:lang w:val="en-US"/>
              </w:rPr>
              <w:t>)</w:t>
            </w:r>
          </w:p>
        </w:tc>
      </w:tr>
      <w:tr w:rsidR="003201D3" w:rsidRPr="003201D3" w:rsidTr="00D27E41">
        <w:trPr>
          <w:trHeight w:val="315"/>
        </w:trPr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1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5</w:t>
            </w:r>
          </w:p>
        </w:tc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6=4x5</w:t>
            </w:r>
          </w:p>
        </w:tc>
      </w:tr>
      <w:tr w:rsidR="003201D3" w:rsidRPr="003201D3" w:rsidTr="00D27E41">
        <w:trPr>
          <w:trHeight w:val="450"/>
        </w:trPr>
        <w:tc>
          <w:tcPr>
            <w:tcW w:w="43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1</w:t>
            </w:r>
          </w:p>
        </w:tc>
        <w:tc>
          <w:tcPr>
            <w:tcW w:w="16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r w:rsidRPr="003201D3">
              <w:t>Inspection des ponceaux, ponts, dalots et voutes de longueur comprise entre 4 et 10 ml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U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46</w:t>
            </w:r>
          </w:p>
        </w:tc>
        <w:tc>
          <w:tcPr>
            <w:tcW w:w="7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 xml:space="preserve">              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 xml:space="preserve">                       </w:t>
            </w:r>
          </w:p>
        </w:tc>
      </w:tr>
      <w:tr w:rsidR="003201D3" w:rsidRPr="003201D3" w:rsidTr="00D27E41">
        <w:trPr>
          <w:trHeight w:val="450"/>
        </w:trPr>
        <w:tc>
          <w:tcPr>
            <w:tcW w:w="43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  <w:tc>
          <w:tcPr>
            <w:tcW w:w="16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  <w:tc>
          <w:tcPr>
            <w:tcW w:w="8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</w:tr>
      <w:tr w:rsidR="003201D3" w:rsidRPr="003201D3" w:rsidTr="00D27E41">
        <w:trPr>
          <w:trHeight w:val="375"/>
        </w:trPr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2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r w:rsidRPr="003201D3">
              <w:t>Inspection des ponts de longueur supérieure à 40 ml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U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 xml:space="preserve">                      </w:t>
            </w:r>
          </w:p>
        </w:tc>
      </w:tr>
      <w:tr w:rsidR="003201D3" w:rsidRPr="003201D3" w:rsidTr="00D27E41">
        <w:trPr>
          <w:trHeight w:val="300"/>
        </w:trPr>
        <w:tc>
          <w:tcPr>
            <w:tcW w:w="43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3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r w:rsidRPr="003201D3">
              <w:t>Inspection des batteries de dalots (longueur totale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U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>12</w:t>
            </w:r>
          </w:p>
        </w:tc>
        <w:tc>
          <w:tcPr>
            <w:tcW w:w="7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 xml:space="preserve">              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</w:tr>
      <w:tr w:rsidR="003201D3" w:rsidRPr="003201D3" w:rsidTr="00D27E41">
        <w:trPr>
          <w:trHeight w:val="315"/>
        </w:trPr>
        <w:tc>
          <w:tcPr>
            <w:tcW w:w="43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r w:rsidRPr="003201D3">
              <w:t>supérieure strictement à 10 ml)</w:t>
            </w:r>
          </w:p>
        </w:tc>
        <w:tc>
          <w:tcPr>
            <w:tcW w:w="6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/>
        </w:tc>
        <w:tc>
          <w:tcPr>
            <w:tcW w:w="6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/>
        </w:tc>
        <w:tc>
          <w:tcPr>
            <w:tcW w:w="7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/>
        </w:tc>
        <w:tc>
          <w:tcPr>
            <w:tcW w:w="8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/>
        </w:tc>
      </w:tr>
      <w:tr w:rsidR="003201D3" w:rsidRPr="003201D3" w:rsidTr="00D27E41">
        <w:trPr>
          <w:trHeight w:val="450"/>
        </w:trPr>
        <w:tc>
          <w:tcPr>
            <w:tcW w:w="4117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TOTAL HORS TVA :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 xml:space="preserve">                    </w:t>
            </w:r>
          </w:p>
        </w:tc>
      </w:tr>
      <w:tr w:rsidR="003201D3" w:rsidRPr="003201D3" w:rsidTr="00D27E41">
        <w:trPr>
          <w:trHeight w:val="450"/>
        </w:trPr>
        <w:tc>
          <w:tcPr>
            <w:tcW w:w="4117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</w:p>
        </w:tc>
        <w:tc>
          <w:tcPr>
            <w:tcW w:w="88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</w:tr>
      <w:tr w:rsidR="003201D3" w:rsidRPr="003201D3" w:rsidTr="00D27E41">
        <w:trPr>
          <w:trHeight w:val="450"/>
        </w:trPr>
        <w:tc>
          <w:tcPr>
            <w:tcW w:w="4117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TAUX TVA (20 %):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 xml:space="preserve">                    </w:t>
            </w:r>
          </w:p>
        </w:tc>
      </w:tr>
      <w:tr w:rsidR="003201D3" w:rsidRPr="003201D3" w:rsidTr="00D27E41">
        <w:trPr>
          <w:trHeight w:val="450"/>
        </w:trPr>
        <w:tc>
          <w:tcPr>
            <w:tcW w:w="4117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</w:p>
        </w:tc>
        <w:tc>
          <w:tcPr>
            <w:tcW w:w="88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</w:tr>
      <w:tr w:rsidR="003201D3" w:rsidRPr="003201D3" w:rsidTr="00D27E41">
        <w:trPr>
          <w:trHeight w:val="450"/>
        </w:trPr>
        <w:tc>
          <w:tcPr>
            <w:tcW w:w="4117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  <w:r w:rsidRPr="003201D3">
              <w:rPr>
                <w:b/>
                <w:bCs/>
                <w:lang w:val="en-US"/>
              </w:rPr>
              <w:t>TOTAL TTC :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  <w:r w:rsidRPr="003201D3">
              <w:rPr>
                <w:lang w:val="en-US"/>
              </w:rPr>
              <w:t xml:space="preserve">                    </w:t>
            </w:r>
          </w:p>
        </w:tc>
      </w:tr>
      <w:tr w:rsidR="003201D3" w:rsidRPr="003201D3" w:rsidTr="00D27E41">
        <w:trPr>
          <w:trHeight w:val="450"/>
        </w:trPr>
        <w:tc>
          <w:tcPr>
            <w:tcW w:w="4117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01D3" w:rsidRPr="003201D3" w:rsidRDefault="003201D3" w:rsidP="003201D3">
            <w:pPr>
              <w:rPr>
                <w:b/>
                <w:bCs/>
                <w:lang w:val="en-US"/>
              </w:rPr>
            </w:pPr>
          </w:p>
        </w:tc>
        <w:tc>
          <w:tcPr>
            <w:tcW w:w="88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01D3" w:rsidRPr="003201D3" w:rsidRDefault="003201D3" w:rsidP="003201D3">
            <w:pPr>
              <w:rPr>
                <w:lang w:val="en-US"/>
              </w:rPr>
            </w:pPr>
          </w:p>
        </w:tc>
      </w:tr>
    </w:tbl>
    <w:p w:rsidR="003201D3" w:rsidRPr="003201D3" w:rsidRDefault="003201D3" w:rsidP="003201D3"/>
    <w:p w:rsidR="003201D3" w:rsidRPr="003201D3" w:rsidRDefault="003201D3" w:rsidP="003201D3"/>
    <w:p w:rsidR="003201D3" w:rsidRPr="003201D3" w:rsidRDefault="003201D3" w:rsidP="003201D3"/>
    <w:p w:rsidR="003201D3" w:rsidRPr="003201D3" w:rsidRDefault="003201D3" w:rsidP="003201D3">
      <w:r w:rsidRPr="003201D3">
        <w:t>(Signature et cachet du concurrent)</w:t>
      </w:r>
    </w:p>
    <w:p w:rsidR="009C0D97" w:rsidRDefault="009C0D97"/>
    <w:sectPr w:rsidR="009C0D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85"/>
    <w:rsid w:val="003201D3"/>
    <w:rsid w:val="00742885"/>
    <w:rsid w:val="009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50E13-03A4-4CF3-9FBC-E28379BC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M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OPTIPLEX</cp:lastModifiedBy>
  <cp:revision>2</cp:revision>
  <dcterms:created xsi:type="dcterms:W3CDTF">2026-05-12T11:18:00Z</dcterms:created>
  <dcterms:modified xsi:type="dcterms:W3CDTF">2026-05-12T11:19:00Z</dcterms:modified>
</cp:coreProperties>
</file>