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5BB7EFD2" w14:textId="6F67BEE3" w:rsidR="0020406E" w:rsidRDefault="00F338DD"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23AA3D8D">
                <wp:simplePos x="0" y="0"/>
                <wp:positionH relativeFrom="column">
                  <wp:posOffset>-93269</wp:posOffset>
                </wp:positionH>
                <wp:positionV relativeFrom="paragraph">
                  <wp:posOffset>417703</wp:posOffset>
                </wp:positionV>
                <wp:extent cx="6214745" cy="7168896"/>
                <wp:effectExtent l="19050" t="19050" r="33655" b="3238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168896"/>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F338DD"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6FAD78C0" w:rsidR="00396266" w:rsidRPr="00F338DD" w:rsidRDefault="002F236B" w:rsidP="00293E09">
                                  <w:pPr>
                                    <w:jc w:val="center"/>
                                    <w:rPr>
                                      <w:b/>
                                      <w:bCs/>
                                      <w:sz w:val="32"/>
                                      <w:szCs w:val="32"/>
                                    </w:rPr>
                                  </w:pPr>
                                  <w:r w:rsidRPr="00F338DD">
                                    <w:rPr>
                                      <w:rFonts w:ascii="Book Antiqua" w:hAnsi="Book Antiqua"/>
                                      <w:b/>
                                      <w:bCs/>
                                      <w:sz w:val="36"/>
                                      <w:szCs w:val="28"/>
                                    </w:rPr>
                                    <w:t xml:space="preserve">Pièce 3 : </w:t>
                                  </w:r>
                                  <w:r w:rsidR="00396266" w:rsidRPr="00F338DD">
                                    <w:rPr>
                                      <w:b/>
                                      <w:bCs/>
                                      <w:sz w:val="32"/>
                                      <w:szCs w:val="32"/>
                                    </w:rPr>
                                    <w:t>BORDEREAU DES PRIX-DETAIL ESTIMATIF</w:t>
                                  </w:r>
                                </w:p>
                                <w:p w14:paraId="3DEEC669" w14:textId="77777777" w:rsidR="00396266" w:rsidRPr="00F338DD" w:rsidRDefault="00396266" w:rsidP="00293E09">
                                  <w:pPr>
                                    <w:jc w:val="center"/>
                                    <w:rPr>
                                      <w:sz w:val="32"/>
                                      <w:szCs w:val="32"/>
                                    </w:rPr>
                                  </w:pPr>
                                </w:p>
                              </w:tc>
                            </w:tr>
                          </w:tbl>
                          <w:p w14:paraId="3656B9AB" w14:textId="77777777" w:rsidR="00396266" w:rsidRPr="00F338DD" w:rsidRDefault="00396266" w:rsidP="000929BC">
                            <w:pPr>
                              <w:jc w:val="center"/>
                              <w:rPr>
                                <w:b/>
                                <w:bCs/>
                                <w:sz w:val="28"/>
                                <w:szCs w:val="28"/>
                              </w:rPr>
                            </w:pPr>
                          </w:p>
                          <w:p w14:paraId="78AB6A0F" w14:textId="77777777" w:rsidR="00396266" w:rsidRPr="00F338DD" w:rsidRDefault="00396266" w:rsidP="000929BC">
                            <w:pPr>
                              <w:jc w:val="center"/>
                              <w:rPr>
                                <w:b/>
                                <w:bCs/>
                                <w:sz w:val="28"/>
                                <w:szCs w:val="28"/>
                              </w:rPr>
                            </w:pPr>
                            <w:r w:rsidRPr="00F338DD">
                              <w:rPr>
                                <w:b/>
                                <w:bCs/>
                                <w:sz w:val="28"/>
                                <w:szCs w:val="28"/>
                              </w:rPr>
                              <w:t>APPEL D’OFFRES OUVERT SUR OFFRES</w:t>
                            </w:r>
                          </w:p>
                          <w:p w14:paraId="122DE8AF" w14:textId="4E374644" w:rsidR="00396266" w:rsidRPr="00F338DD" w:rsidRDefault="00396266" w:rsidP="0011215C">
                            <w:pPr>
                              <w:jc w:val="center"/>
                              <w:rPr>
                                <w:b/>
                                <w:bCs/>
                                <w:sz w:val="28"/>
                                <w:szCs w:val="28"/>
                              </w:rPr>
                            </w:pPr>
                            <w:r w:rsidRPr="00F338DD">
                              <w:rPr>
                                <w:b/>
                                <w:bCs/>
                                <w:sz w:val="28"/>
                                <w:szCs w:val="28"/>
                              </w:rPr>
                              <w:t xml:space="preserve">DE </w:t>
                            </w:r>
                            <w:bookmarkStart w:id="0" w:name="_GoBack"/>
                            <w:bookmarkEnd w:id="0"/>
                            <w:r w:rsidRPr="00A879AC">
                              <w:rPr>
                                <w:b/>
                                <w:bCs/>
                                <w:sz w:val="28"/>
                                <w:szCs w:val="28"/>
                              </w:rPr>
                              <w:t xml:space="preserve">PRIX N° </w:t>
                            </w:r>
                            <w:r w:rsidR="00F338DD" w:rsidRPr="00A879AC">
                              <w:rPr>
                                <w:b/>
                                <w:bCs/>
                                <w:sz w:val="28"/>
                                <w:szCs w:val="28"/>
                              </w:rPr>
                              <w:t>O/</w:t>
                            </w:r>
                            <w:r w:rsidR="00A879AC" w:rsidRPr="00A879AC">
                              <w:rPr>
                                <w:b/>
                                <w:bCs/>
                                <w:sz w:val="28"/>
                                <w:szCs w:val="28"/>
                              </w:rPr>
                              <w:t>262</w:t>
                            </w:r>
                            <w:r w:rsidRPr="00A879AC">
                              <w:rPr>
                                <w:b/>
                                <w:bCs/>
                                <w:sz w:val="28"/>
                                <w:szCs w:val="28"/>
                              </w:rPr>
                              <w:t>/</w:t>
                            </w:r>
                            <w:r w:rsidR="00F338DD" w:rsidRPr="00A879AC">
                              <w:rPr>
                                <w:b/>
                                <w:bCs/>
                                <w:sz w:val="28"/>
                                <w:szCs w:val="28"/>
                              </w:rPr>
                              <w:t>26</w:t>
                            </w:r>
                          </w:p>
                          <w:p w14:paraId="45FB0818" w14:textId="77777777" w:rsidR="00396266" w:rsidRPr="00F338DD" w:rsidRDefault="00396266" w:rsidP="000929BC">
                            <w:pPr>
                              <w:jc w:val="center"/>
                              <w:rPr>
                                <w:b/>
                                <w:bCs/>
                                <w:sz w:val="28"/>
                                <w:szCs w:val="28"/>
                              </w:rPr>
                            </w:pPr>
                          </w:p>
                          <w:p w14:paraId="049F31CB" w14:textId="77777777" w:rsidR="00396266" w:rsidRPr="00F338DD" w:rsidRDefault="00396266" w:rsidP="000929BC">
                            <w:pPr>
                              <w:jc w:val="center"/>
                              <w:rPr>
                                <w:b/>
                                <w:bCs/>
                                <w:sz w:val="28"/>
                                <w:szCs w:val="28"/>
                              </w:rPr>
                            </w:pPr>
                          </w:p>
                          <w:p w14:paraId="53128261" w14:textId="77777777" w:rsidR="00396266" w:rsidRPr="00F338DD" w:rsidRDefault="00396266" w:rsidP="00F338DD">
                            <w:pPr>
                              <w:keepNext/>
                              <w:autoSpaceDE w:val="0"/>
                              <w:autoSpaceDN w:val="0"/>
                              <w:spacing w:before="240" w:after="60" w:line="360" w:lineRule="auto"/>
                              <w:jc w:val="center"/>
                              <w:outlineLvl w:val="1"/>
                              <w:rPr>
                                <w:rFonts w:eastAsia="PMingLiU" w:cs="Arial"/>
                                <w:b/>
                                <w:bCs/>
                                <w:sz w:val="2"/>
                                <w:szCs w:val="2"/>
                                <w:lang w:eastAsia="zh-TW"/>
                              </w:rPr>
                            </w:pPr>
                          </w:p>
                          <w:p w14:paraId="62486C05" w14:textId="35765B02" w:rsidR="00396266" w:rsidRPr="009D6CE7" w:rsidRDefault="00F338DD" w:rsidP="00F338DD">
                            <w:pPr>
                              <w:jc w:val="center"/>
                            </w:pPr>
                            <w:r w:rsidRPr="00F338DD">
                              <w:rPr>
                                <w:rFonts w:cs="Arial"/>
                                <w:b/>
                                <w:bCs/>
                                <w:sz w:val="28"/>
                                <w:szCs w:val="28"/>
                              </w:rPr>
                              <w:t>Réhabilitation des tronçons de conduites de distribution colmatées</w:t>
                            </w:r>
                            <w:r w:rsidR="00B91C05">
                              <w:rPr>
                                <w:rFonts w:cs="Arial"/>
                                <w:b/>
                                <w:bCs/>
                                <w:sz w:val="28"/>
                                <w:szCs w:val="28"/>
                              </w:rPr>
                              <w:t xml:space="preserve"> </w:t>
                            </w:r>
                            <w:r w:rsidR="00B91C05" w:rsidRPr="00B91C05">
                              <w:rPr>
                                <w:rFonts w:cs="Arial"/>
                                <w:b/>
                                <w:bCs/>
                                <w:sz w:val="28"/>
                                <w:szCs w:val="28"/>
                              </w:rPr>
                              <w:t>de la DP KHEMISSET</w:t>
                            </w:r>
                          </w:p>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35pt;margin-top:32.9pt;width:489.35pt;height:5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F338DD"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6FAD78C0" w:rsidR="00396266" w:rsidRPr="00F338DD" w:rsidRDefault="002F236B" w:rsidP="00293E09">
                            <w:pPr>
                              <w:jc w:val="center"/>
                              <w:rPr>
                                <w:b/>
                                <w:bCs/>
                                <w:sz w:val="32"/>
                                <w:szCs w:val="32"/>
                              </w:rPr>
                            </w:pPr>
                            <w:r w:rsidRPr="00F338DD">
                              <w:rPr>
                                <w:rFonts w:ascii="Book Antiqua" w:hAnsi="Book Antiqua"/>
                                <w:b/>
                                <w:bCs/>
                                <w:sz w:val="36"/>
                                <w:szCs w:val="28"/>
                              </w:rPr>
                              <w:t xml:space="preserve">Pièce 3 : </w:t>
                            </w:r>
                            <w:r w:rsidR="00396266" w:rsidRPr="00F338DD">
                              <w:rPr>
                                <w:b/>
                                <w:bCs/>
                                <w:sz w:val="32"/>
                                <w:szCs w:val="32"/>
                              </w:rPr>
                              <w:t>BORDEREAU DES PRIX-DETAIL ESTIMATIF</w:t>
                            </w:r>
                          </w:p>
                          <w:p w14:paraId="3DEEC669" w14:textId="77777777" w:rsidR="00396266" w:rsidRPr="00F338DD" w:rsidRDefault="00396266" w:rsidP="00293E09">
                            <w:pPr>
                              <w:jc w:val="center"/>
                              <w:rPr>
                                <w:sz w:val="32"/>
                                <w:szCs w:val="32"/>
                              </w:rPr>
                            </w:pPr>
                          </w:p>
                        </w:tc>
                      </w:tr>
                    </w:tbl>
                    <w:p w14:paraId="3656B9AB" w14:textId="77777777" w:rsidR="00396266" w:rsidRPr="00F338DD" w:rsidRDefault="00396266" w:rsidP="000929BC">
                      <w:pPr>
                        <w:jc w:val="center"/>
                        <w:rPr>
                          <w:b/>
                          <w:bCs/>
                          <w:sz w:val="28"/>
                          <w:szCs w:val="28"/>
                        </w:rPr>
                      </w:pPr>
                    </w:p>
                    <w:p w14:paraId="78AB6A0F" w14:textId="77777777" w:rsidR="00396266" w:rsidRPr="00F338DD" w:rsidRDefault="00396266" w:rsidP="000929BC">
                      <w:pPr>
                        <w:jc w:val="center"/>
                        <w:rPr>
                          <w:b/>
                          <w:bCs/>
                          <w:sz w:val="28"/>
                          <w:szCs w:val="28"/>
                        </w:rPr>
                      </w:pPr>
                      <w:r w:rsidRPr="00F338DD">
                        <w:rPr>
                          <w:b/>
                          <w:bCs/>
                          <w:sz w:val="28"/>
                          <w:szCs w:val="28"/>
                        </w:rPr>
                        <w:t>APPEL D’OFFRES OUVERT SUR OFFRES</w:t>
                      </w:r>
                    </w:p>
                    <w:p w14:paraId="122DE8AF" w14:textId="4E374644" w:rsidR="00396266" w:rsidRPr="00F338DD" w:rsidRDefault="00396266" w:rsidP="0011215C">
                      <w:pPr>
                        <w:jc w:val="center"/>
                        <w:rPr>
                          <w:b/>
                          <w:bCs/>
                          <w:sz w:val="28"/>
                          <w:szCs w:val="28"/>
                        </w:rPr>
                      </w:pPr>
                      <w:r w:rsidRPr="00F338DD">
                        <w:rPr>
                          <w:b/>
                          <w:bCs/>
                          <w:sz w:val="28"/>
                          <w:szCs w:val="28"/>
                        </w:rPr>
                        <w:t xml:space="preserve">DE </w:t>
                      </w:r>
                      <w:bookmarkStart w:id="1" w:name="_GoBack"/>
                      <w:bookmarkEnd w:id="1"/>
                      <w:r w:rsidRPr="00A879AC">
                        <w:rPr>
                          <w:b/>
                          <w:bCs/>
                          <w:sz w:val="28"/>
                          <w:szCs w:val="28"/>
                        </w:rPr>
                        <w:t xml:space="preserve">PRIX N° </w:t>
                      </w:r>
                      <w:r w:rsidR="00F338DD" w:rsidRPr="00A879AC">
                        <w:rPr>
                          <w:b/>
                          <w:bCs/>
                          <w:sz w:val="28"/>
                          <w:szCs w:val="28"/>
                        </w:rPr>
                        <w:t>O/</w:t>
                      </w:r>
                      <w:r w:rsidR="00A879AC" w:rsidRPr="00A879AC">
                        <w:rPr>
                          <w:b/>
                          <w:bCs/>
                          <w:sz w:val="28"/>
                          <w:szCs w:val="28"/>
                        </w:rPr>
                        <w:t>262</w:t>
                      </w:r>
                      <w:r w:rsidRPr="00A879AC">
                        <w:rPr>
                          <w:b/>
                          <w:bCs/>
                          <w:sz w:val="28"/>
                          <w:szCs w:val="28"/>
                        </w:rPr>
                        <w:t>/</w:t>
                      </w:r>
                      <w:r w:rsidR="00F338DD" w:rsidRPr="00A879AC">
                        <w:rPr>
                          <w:b/>
                          <w:bCs/>
                          <w:sz w:val="28"/>
                          <w:szCs w:val="28"/>
                        </w:rPr>
                        <w:t>26</w:t>
                      </w:r>
                    </w:p>
                    <w:p w14:paraId="45FB0818" w14:textId="77777777" w:rsidR="00396266" w:rsidRPr="00F338DD" w:rsidRDefault="00396266" w:rsidP="000929BC">
                      <w:pPr>
                        <w:jc w:val="center"/>
                        <w:rPr>
                          <w:b/>
                          <w:bCs/>
                          <w:sz w:val="28"/>
                          <w:szCs w:val="28"/>
                        </w:rPr>
                      </w:pPr>
                    </w:p>
                    <w:p w14:paraId="049F31CB" w14:textId="77777777" w:rsidR="00396266" w:rsidRPr="00F338DD" w:rsidRDefault="00396266" w:rsidP="000929BC">
                      <w:pPr>
                        <w:jc w:val="center"/>
                        <w:rPr>
                          <w:b/>
                          <w:bCs/>
                          <w:sz w:val="28"/>
                          <w:szCs w:val="28"/>
                        </w:rPr>
                      </w:pPr>
                    </w:p>
                    <w:p w14:paraId="53128261" w14:textId="77777777" w:rsidR="00396266" w:rsidRPr="00F338DD" w:rsidRDefault="00396266" w:rsidP="00F338DD">
                      <w:pPr>
                        <w:keepNext/>
                        <w:autoSpaceDE w:val="0"/>
                        <w:autoSpaceDN w:val="0"/>
                        <w:spacing w:before="240" w:after="60" w:line="360" w:lineRule="auto"/>
                        <w:jc w:val="center"/>
                        <w:outlineLvl w:val="1"/>
                        <w:rPr>
                          <w:rFonts w:eastAsia="PMingLiU" w:cs="Arial"/>
                          <w:b/>
                          <w:bCs/>
                          <w:sz w:val="2"/>
                          <w:szCs w:val="2"/>
                          <w:lang w:eastAsia="zh-TW"/>
                        </w:rPr>
                      </w:pPr>
                    </w:p>
                    <w:p w14:paraId="62486C05" w14:textId="35765B02" w:rsidR="00396266" w:rsidRPr="009D6CE7" w:rsidRDefault="00F338DD" w:rsidP="00F338DD">
                      <w:pPr>
                        <w:jc w:val="center"/>
                      </w:pPr>
                      <w:r w:rsidRPr="00F338DD">
                        <w:rPr>
                          <w:rFonts w:cs="Arial"/>
                          <w:b/>
                          <w:bCs/>
                          <w:sz w:val="28"/>
                          <w:szCs w:val="28"/>
                        </w:rPr>
                        <w:t>Réhabilitation des tronçons de conduites de distribution colmatées</w:t>
                      </w:r>
                      <w:r w:rsidR="00B91C05">
                        <w:rPr>
                          <w:rFonts w:cs="Arial"/>
                          <w:b/>
                          <w:bCs/>
                          <w:sz w:val="28"/>
                          <w:szCs w:val="28"/>
                        </w:rPr>
                        <w:t xml:space="preserve"> </w:t>
                      </w:r>
                      <w:r w:rsidR="00B91C05" w:rsidRPr="00B91C05">
                        <w:rPr>
                          <w:rFonts w:cs="Arial"/>
                          <w:b/>
                          <w:bCs/>
                          <w:sz w:val="28"/>
                          <w:szCs w:val="28"/>
                        </w:rPr>
                        <w:t>de la DP KHEMISSET</w:t>
                      </w:r>
                    </w:p>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7820325B" w:rsidR="000A6775" w:rsidRDefault="000A6775" w:rsidP="000A6775">
      <w:pPr>
        <w:spacing w:after="200" w:line="276" w:lineRule="auto"/>
        <w:jc w:val="center"/>
        <w:rPr>
          <w:b/>
          <w:bCs/>
          <w:sz w:val="32"/>
          <w:szCs w:val="24"/>
        </w:rPr>
      </w:pPr>
      <w:r w:rsidRPr="00FD12BD">
        <w:rPr>
          <w:b/>
          <w:bCs/>
          <w:sz w:val="32"/>
          <w:szCs w:val="24"/>
        </w:rPr>
        <w:lastRenderedPageBreak/>
        <w:t>Bordereau des prix – Détail estimatif</w:t>
      </w:r>
    </w:p>
    <w:tbl>
      <w:tblPr>
        <w:tblW w:w="10469" w:type="dxa"/>
        <w:tblInd w:w="-436" w:type="dxa"/>
        <w:tblCellMar>
          <w:left w:w="70" w:type="dxa"/>
          <w:right w:w="70" w:type="dxa"/>
        </w:tblCellMar>
        <w:tblLook w:val="04A0" w:firstRow="1" w:lastRow="0" w:firstColumn="1" w:lastColumn="0" w:noHBand="0" w:noVBand="1"/>
      </w:tblPr>
      <w:tblGrid>
        <w:gridCol w:w="942"/>
        <w:gridCol w:w="5498"/>
        <w:gridCol w:w="706"/>
        <w:gridCol w:w="1112"/>
        <w:gridCol w:w="994"/>
        <w:gridCol w:w="1350"/>
      </w:tblGrid>
      <w:tr w:rsidR="00F338DD" w:rsidRPr="00F338DD" w14:paraId="4FFEC47C" w14:textId="77777777" w:rsidTr="00F338DD">
        <w:trPr>
          <w:trHeight w:val="437"/>
        </w:trPr>
        <w:tc>
          <w:tcPr>
            <w:tcW w:w="942" w:type="dxa"/>
            <w:vMerge w:val="restart"/>
            <w:tcBorders>
              <w:top w:val="single" w:sz="8" w:space="0" w:color="auto"/>
              <w:left w:val="single" w:sz="8" w:space="0" w:color="auto"/>
              <w:right w:val="single" w:sz="4" w:space="0" w:color="auto"/>
            </w:tcBorders>
            <w:shd w:val="clear" w:color="000000" w:fill="D9D9D9"/>
            <w:noWrap/>
            <w:vAlign w:val="center"/>
            <w:hideMark/>
          </w:tcPr>
          <w:p w14:paraId="0D89ABC8" w14:textId="77777777" w:rsidR="00F338DD" w:rsidRPr="00F338DD" w:rsidRDefault="00F338DD" w:rsidP="007667E3">
            <w:pPr>
              <w:jc w:val="center"/>
              <w:rPr>
                <w:b/>
                <w:bCs/>
                <w:sz w:val="24"/>
                <w:szCs w:val="24"/>
              </w:rPr>
            </w:pPr>
            <w:r w:rsidRPr="00F338DD">
              <w:rPr>
                <w:b/>
                <w:bCs/>
                <w:sz w:val="24"/>
                <w:szCs w:val="24"/>
              </w:rPr>
              <w:t>N°</w:t>
            </w:r>
          </w:p>
        </w:tc>
        <w:tc>
          <w:tcPr>
            <w:tcW w:w="5498" w:type="dxa"/>
            <w:tcBorders>
              <w:top w:val="single" w:sz="8" w:space="0" w:color="auto"/>
              <w:left w:val="nil"/>
              <w:bottom w:val="single" w:sz="4" w:space="0" w:color="auto"/>
              <w:right w:val="single" w:sz="4" w:space="0" w:color="auto"/>
            </w:tcBorders>
            <w:shd w:val="clear" w:color="000000" w:fill="D9D9D9"/>
            <w:noWrap/>
            <w:vAlign w:val="center"/>
            <w:hideMark/>
          </w:tcPr>
          <w:p w14:paraId="758FC7E8" w14:textId="77777777" w:rsidR="00F338DD" w:rsidRPr="00F338DD" w:rsidRDefault="00F338DD" w:rsidP="007667E3">
            <w:pPr>
              <w:jc w:val="center"/>
              <w:rPr>
                <w:b/>
                <w:bCs/>
                <w:sz w:val="24"/>
                <w:szCs w:val="24"/>
              </w:rPr>
            </w:pPr>
            <w:r w:rsidRPr="00F338DD">
              <w:rPr>
                <w:b/>
                <w:bCs/>
                <w:sz w:val="24"/>
                <w:szCs w:val="24"/>
              </w:rPr>
              <w:t>Désignation des ouvrages</w:t>
            </w:r>
          </w:p>
        </w:tc>
        <w:tc>
          <w:tcPr>
            <w:tcW w:w="706" w:type="dxa"/>
            <w:tcBorders>
              <w:top w:val="single" w:sz="8" w:space="0" w:color="auto"/>
              <w:left w:val="nil"/>
              <w:bottom w:val="single" w:sz="4" w:space="0" w:color="auto"/>
              <w:right w:val="single" w:sz="4" w:space="0" w:color="auto"/>
            </w:tcBorders>
            <w:shd w:val="clear" w:color="000000" w:fill="D9D9D9"/>
            <w:vAlign w:val="center"/>
            <w:hideMark/>
          </w:tcPr>
          <w:p w14:paraId="27F50E96" w14:textId="77777777" w:rsidR="00F338DD" w:rsidRPr="00F338DD" w:rsidRDefault="00F338DD" w:rsidP="007667E3">
            <w:pPr>
              <w:jc w:val="center"/>
              <w:rPr>
                <w:b/>
                <w:bCs/>
                <w:sz w:val="24"/>
                <w:szCs w:val="24"/>
              </w:rPr>
            </w:pPr>
            <w:r w:rsidRPr="00F338DD">
              <w:rPr>
                <w:b/>
                <w:bCs/>
                <w:sz w:val="24"/>
                <w:szCs w:val="24"/>
              </w:rPr>
              <w:t>Unité</w:t>
            </w:r>
          </w:p>
        </w:tc>
        <w:tc>
          <w:tcPr>
            <w:tcW w:w="1031" w:type="dxa"/>
            <w:tcBorders>
              <w:top w:val="single" w:sz="8" w:space="0" w:color="auto"/>
              <w:left w:val="nil"/>
              <w:bottom w:val="single" w:sz="4" w:space="0" w:color="auto"/>
              <w:right w:val="single" w:sz="4" w:space="0" w:color="auto"/>
            </w:tcBorders>
            <w:shd w:val="clear" w:color="000000" w:fill="D9D9D9"/>
            <w:vAlign w:val="center"/>
            <w:hideMark/>
          </w:tcPr>
          <w:p w14:paraId="7F3D5B58" w14:textId="77777777" w:rsidR="00F338DD" w:rsidRPr="00F338DD" w:rsidRDefault="00F338DD" w:rsidP="007667E3">
            <w:pPr>
              <w:jc w:val="center"/>
              <w:rPr>
                <w:b/>
                <w:bCs/>
                <w:sz w:val="24"/>
                <w:szCs w:val="24"/>
              </w:rPr>
            </w:pPr>
            <w:r w:rsidRPr="00F338DD">
              <w:rPr>
                <w:b/>
                <w:bCs/>
                <w:sz w:val="24"/>
                <w:szCs w:val="24"/>
              </w:rPr>
              <w:t>Quantité</w:t>
            </w:r>
          </w:p>
          <w:p w14:paraId="6FE62A6A" w14:textId="1298E898" w:rsidR="00F338DD" w:rsidRPr="00F338DD" w:rsidRDefault="00F338DD" w:rsidP="007667E3">
            <w:pPr>
              <w:jc w:val="center"/>
              <w:rPr>
                <w:b/>
                <w:bCs/>
                <w:sz w:val="24"/>
                <w:szCs w:val="24"/>
              </w:rPr>
            </w:pPr>
          </w:p>
        </w:tc>
        <w:tc>
          <w:tcPr>
            <w:tcW w:w="942" w:type="dxa"/>
            <w:tcBorders>
              <w:top w:val="single" w:sz="8" w:space="0" w:color="auto"/>
              <w:left w:val="nil"/>
              <w:bottom w:val="single" w:sz="4" w:space="0" w:color="auto"/>
              <w:right w:val="single" w:sz="4" w:space="0" w:color="auto"/>
            </w:tcBorders>
            <w:shd w:val="clear" w:color="000000" w:fill="D9D9D9"/>
            <w:vAlign w:val="center"/>
            <w:hideMark/>
          </w:tcPr>
          <w:p w14:paraId="59E8CE86" w14:textId="5B7BE469" w:rsidR="00F338DD" w:rsidRPr="00F338DD" w:rsidRDefault="00F338DD" w:rsidP="007667E3">
            <w:pPr>
              <w:jc w:val="center"/>
              <w:rPr>
                <w:b/>
                <w:bCs/>
                <w:sz w:val="24"/>
                <w:szCs w:val="24"/>
              </w:rPr>
            </w:pPr>
            <w:r w:rsidRPr="00F338DD">
              <w:rPr>
                <w:b/>
                <w:bCs/>
                <w:sz w:val="24"/>
                <w:szCs w:val="24"/>
              </w:rPr>
              <w:t>Prix Unitaire</w:t>
            </w:r>
          </w:p>
        </w:tc>
        <w:tc>
          <w:tcPr>
            <w:tcW w:w="1350" w:type="dxa"/>
            <w:tcBorders>
              <w:top w:val="single" w:sz="8" w:space="0" w:color="auto"/>
              <w:left w:val="nil"/>
              <w:bottom w:val="single" w:sz="4" w:space="0" w:color="auto"/>
              <w:right w:val="single" w:sz="4" w:space="0" w:color="auto"/>
            </w:tcBorders>
            <w:shd w:val="clear" w:color="000000" w:fill="D9D9D9"/>
            <w:vAlign w:val="center"/>
            <w:hideMark/>
          </w:tcPr>
          <w:p w14:paraId="5347C305" w14:textId="77777777" w:rsidR="00F338DD" w:rsidRPr="00F338DD" w:rsidRDefault="00F338DD" w:rsidP="007667E3">
            <w:pPr>
              <w:jc w:val="center"/>
              <w:rPr>
                <w:b/>
                <w:bCs/>
                <w:sz w:val="24"/>
                <w:szCs w:val="24"/>
              </w:rPr>
            </w:pPr>
            <w:r w:rsidRPr="00F338DD">
              <w:rPr>
                <w:b/>
                <w:bCs/>
                <w:sz w:val="24"/>
                <w:szCs w:val="24"/>
              </w:rPr>
              <w:t>Montant</w:t>
            </w:r>
          </w:p>
          <w:p w14:paraId="03117694" w14:textId="554B02BA" w:rsidR="00F338DD" w:rsidRPr="00F338DD" w:rsidRDefault="00F338DD" w:rsidP="007667E3">
            <w:pPr>
              <w:jc w:val="center"/>
              <w:rPr>
                <w:b/>
                <w:bCs/>
                <w:sz w:val="24"/>
                <w:szCs w:val="24"/>
              </w:rPr>
            </w:pPr>
          </w:p>
        </w:tc>
      </w:tr>
      <w:tr w:rsidR="00F338DD" w:rsidRPr="00F338DD" w14:paraId="784A8208" w14:textId="77777777" w:rsidTr="00F338DD">
        <w:trPr>
          <w:trHeight w:val="253"/>
        </w:trPr>
        <w:tc>
          <w:tcPr>
            <w:tcW w:w="942" w:type="dxa"/>
            <w:vMerge/>
            <w:tcBorders>
              <w:left w:val="single" w:sz="8" w:space="0" w:color="auto"/>
              <w:bottom w:val="single" w:sz="8" w:space="0" w:color="auto"/>
              <w:right w:val="single" w:sz="4" w:space="0" w:color="auto"/>
            </w:tcBorders>
            <w:shd w:val="clear" w:color="000000" w:fill="D9D9D9"/>
            <w:noWrap/>
            <w:vAlign w:val="center"/>
          </w:tcPr>
          <w:p w14:paraId="2EF30840" w14:textId="77777777" w:rsidR="00F338DD" w:rsidRPr="00F338DD" w:rsidRDefault="00F338DD" w:rsidP="007667E3">
            <w:pPr>
              <w:jc w:val="center"/>
              <w:rPr>
                <w:b/>
                <w:bCs/>
                <w:sz w:val="24"/>
                <w:szCs w:val="24"/>
              </w:rPr>
            </w:pPr>
          </w:p>
        </w:tc>
        <w:tc>
          <w:tcPr>
            <w:tcW w:w="5498" w:type="dxa"/>
            <w:tcBorders>
              <w:top w:val="single" w:sz="4" w:space="0" w:color="auto"/>
              <w:left w:val="nil"/>
              <w:bottom w:val="single" w:sz="8" w:space="0" w:color="auto"/>
              <w:right w:val="single" w:sz="4" w:space="0" w:color="auto"/>
            </w:tcBorders>
            <w:shd w:val="clear" w:color="000000" w:fill="D9D9D9"/>
            <w:noWrap/>
            <w:vAlign w:val="center"/>
          </w:tcPr>
          <w:p w14:paraId="3C9053B2" w14:textId="77E4A24B" w:rsidR="00F338DD" w:rsidRPr="00F338DD" w:rsidRDefault="00F338DD" w:rsidP="007667E3">
            <w:pPr>
              <w:jc w:val="center"/>
              <w:rPr>
                <w:b/>
                <w:bCs/>
                <w:sz w:val="24"/>
                <w:szCs w:val="24"/>
              </w:rPr>
            </w:pPr>
            <w:r w:rsidRPr="00F338DD">
              <w:rPr>
                <w:b/>
                <w:bCs/>
                <w:sz w:val="24"/>
                <w:szCs w:val="24"/>
              </w:rPr>
              <w:t>1</w:t>
            </w:r>
          </w:p>
        </w:tc>
        <w:tc>
          <w:tcPr>
            <w:tcW w:w="706" w:type="dxa"/>
            <w:tcBorders>
              <w:top w:val="single" w:sz="4" w:space="0" w:color="auto"/>
              <w:left w:val="nil"/>
              <w:bottom w:val="single" w:sz="8" w:space="0" w:color="auto"/>
              <w:right w:val="single" w:sz="4" w:space="0" w:color="auto"/>
            </w:tcBorders>
            <w:shd w:val="clear" w:color="000000" w:fill="D9D9D9"/>
            <w:vAlign w:val="center"/>
          </w:tcPr>
          <w:p w14:paraId="07E7A258" w14:textId="5EB42180" w:rsidR="00F338DD" w:rsidRPr="00F338DD" w:rsidRDefault="00F338DD" w:rsidP="007667E3">
            <w:pPr>
              <w:jc w:val="center"/>
              <w:rPr>
                <w:b/>
                <w:bCs/>
                <w:sz w:val="24"/>
                <w:szCs w:val="24"/>
              </w:rPr>
            </w:pPr>
            <w:r w:rsidRPr="00F338DD">
              <w:rPr>
                <w:b/>
                <w:bCs/>
                <w:sz w:val="24"/>
                <w:szCs w:val="24"/>
              </w:rPr>
              <w:t>2</w:t>
            </w:r>
          </w:p>
        </w:tc>
        <w:tc>
          <w:tcPr>
            <w:tcW w:w="1031" w:type="dxa"/>
            <w:tcBorders>
              <w:top w:val="single" w:sz="4" w:space="0" w:color="auto"/>
              <w:left w:val="nil"/>
              <w:bottom w:val="single" w:sz="8" w:space="0" w:color="auto"/>
              <w:right w:val="single" w:sz="4" w:space="0" w:color="auto"/>
            </w:tcBorders>
            <w:shd w:val="clear" w:color="000000" w:fill="D9D9D9"/>
            <w:vAlign w:val="center"/>
          </w:tcPr>
          <w:p w14:paraId="5C4BB2CE" w14:textId="04E8F9BF" w:rsidR="00F338DD" w:rsidRPr="00F338DD" w:rsidRDefault="00F338DD" w:rsidP="007667E3">
            <w:pPr>
              <w:jc w:val="center"/>
              <w:rPr>
                <w:b/>
                <w:bCs/>
                <w:sz w:val="24"/>
                <w:szCs w:val="24"/>
              </w:rPr>
            </w:pPr>
            <w:r w:rsidRPr="00F338DD">
              <w:rPr>
                <w:b/>
                <w:bCs/>
                <w:sz w:val="24"/>
                <w:szCs w:val="24"/>
              </w:rPr>
              <w:t>3</w:t>
            </w:r>
          </w:p>
        </w:tc>
        <w:tc>
          <w:tcPr>
            <w:tcW w:w="942" w:type="dxa"/>
            <w:tcBorders>
              <w:top w:val="single" w:sz="4" w:space="0" w:color="auto"/>
              <w:left w:val="nil"/>
              <w:bottom w:val="single" w:sz="8" w:space="0" w:color="auto"/>
              <w:right w:val="single" w:sz="4" w:space="0" w:color="auto"/>
            </w:tcBorders>
            <w:shd w:val="clear" w:color="000000" w:fill="D9D9D9"/>
          </w:tcPr>
          <w:p w14:paraId="5F176273" w14:textId="7CFBA542" w:rsidR="00F338DD" w:rsidRPr="00F338DD" w:rsidRDefault="00F338DD" w:rsidP="00F338DD">
            <w:pPr>
              <w:jc w:val="center"/>
              <w:rPr>
                <w:b/>
                <w:bCs/>
                <w:sz w:val="24"/>
                <w:szCs w:val="24"/>
              </w:rPr>
            </w:pPr>
            <w:r w:rsidRPr="00F338DD">
              <w:rPr>
                <w:b/>
                <w:bCs/>
                <w:sz w:val="24"/>
                <w:szCs w:val="24"/>
              </w:rPr>
              <w:t>4</w:t>
            </w:r>
          </w:p>
        </w:tc>
        <w:tc>
          <w:tcPr>
            <w:tcW w:w="1350" w:type="dxa"/>
            <w:tcBorders>
              <w:top w:val="single" w:sz="4" w:space="0" w:color="auto"/>
              <w:left w:val="nil"/>
              <w:bottom w:val="single" w:sz="8" w:space="0" w:color="auto"/>
              <w:right w:val="single" w:sz="4" w:space="0" w:color="auto"/>
            </w:tcBorders>
            <w:shd w:val="clear" w:color="000000" w:fill="D9D9D9"/>
            <w:vAlign w:val="center"/>
          </w:tcPr>
          <w:p w14:paraId="1F28B8E9" w14:textId="6AA7A1BD" w:rsidR="00F338DD" w:rsidRPr="00F338DD" w:rsidRDefault="00F338DD" w:rsidP="007667E3">
            <w:pPr>
              <w:jc w:val="center"/>
              <w:rPr>
                <w:b/>
                <w:bCs/>
                <w:sz w:val="24"/>
                <w:szCs w:val="24"/>
              </w:rPr>
            </w:pPr>
            <w:r w:rsidRPr="00F338DD">
              <w:rPr>
                <w:b/>
                <w:bCs/>
                <w:sz w:val="24"/>
                <w:szCs w:val="24"/>
              </w:rPr>
              <w:t>5=3x4</w:t>
            </w:r>
          </w:p>
        </w:tc>
      </w:tr>
      <w:tr w:rsidR="00F338DD" w:rsidRPr="00F338DD" w14:paraId="448C85E7" w14:textId="77777777" w:rsidTr="00F338DD">
        <w:trPr>
          <w:trHeight w:val="374"/>
        </w:trPr>
        <w:tc>
          <w:tcPr>
            <w:tcW w:w="10469" w:type="dxa"/>
            <w:gridSpan w:val="6"/>
            <w:tcBorders>
              <w:top w:val="single" w:sz="4" w:space="0" w:color="auto"/>
              <w:left w:val="single" w:sz="4" w:space="0" w:color="auto"/>
              <w:bottom w:val="single" w:sz="4" w:space="0" w:color="auto"/>
              <w:right w:val="single" w:sz="4" w:space="0" w:color="auto"/>
            </w:tcBorders>
            <w:noWrap/>
            <w:vAlign w:val="bottom"/>
            <w:hideMark/>
          </w:tcPr>
          <w:p w14:paraId="7BC4B624"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 </w:t>
            </w:r>
            <w:r w:rsidRPr="00F338DD">
              <w:rPr>
                <w:rFonts w:ascii="Calibri" w:hAnsi="Calibri" w:cs="Calibri"/>
                <w:b/>
                <w:bCs/>
                <w:color w:val="000000"/>
                <w:sz w:val="24"/>
                <w:szCs w:val="24"/>
              </w:rPr>
              <w:t>SERIE 01 : Terrassement</w:t>
            </w:r>
          </w:p>
        </w:tc>
      </w:tr>
      <w:tr w:rsidR="00F338DD" w:rsidRPr="00F338DD" w14:paraId="3B484F15" w14:textId="77777777" w:rsidTr="00F338DD">
        <w:trPr>
          <w:trHeight w:val="748"/>
        </w:trPr>
        <w:tc>
          <w:tcPr>
            <w:tcW w:w="942" w:type="dxa"/>
            <w:tcBorders>
              <w:top w:val="nil"/>
              <w:left w:val="single" w:sz="4" w:space="0" w:color="auto"/>
              <w:bottom w:val="single" w:sz="4" w:space="0" w:color="auto"/>
              <w:right w:val="single" w:sz="4" w:space="0" w:color="auto"/>
            </w:tcBorders>
            <w:noWrap/>
            <w:vAlign w:val="center"/>
            <w:hideMark/>
          </w:tcPr>
          <w:p w14:paraId="5DF9CE73" w14:textId="17EB6085"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w:t>
            </w:r>
          </w:p>
        </w:tc>
        <w:tc>
          <w:tcPr>
            <w:tcW w:w="5498" w:type="dxa"/>
            <w:tcBorders>
              <w:top w:val="nil"/>
              <w:left w:val="nil"/>
              <w:bottom w:val="single" w:sz="4" w:space="0" w:color="auto"/>
              <w:right w:val="single" w:sz="4" w:space="0" w:color="auto"/>
            </w:tcBorders>
            <w:vAlign w:val="bottom"/>
            <w:hideMark/>
          </w:tcPr>
          <w:p w14:paraId="53720252"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Terrassement en tranchée en terrain de toutes natures y compris l'épuisement , dressage des parois en fonds de fouilles, remblais en terre tamisée et compactés sur une épaisseur de 0,20 m, évacuation des déblais excédentaires aux décharges publiques et toutes sujétions.</w:t>
            </w:r>
          </w:p>
        </w:tc>
        <w:tc>
          <w:tcPr>
            <w:tcW w:w="706" w:type="dxa"/>
            <w:tcBorders>
              <w:top w:val="nil"/>
              <w:left w:val="nil"/>
              <w:bottom w:val="single" w:sz="4" w:space="0" w:color="auto"/>
              <w:right w:val="single" w:sz="4" w:space="0" w:color="auto"/>
            </w:tcBorders>
            <w:noWrap/>
            <w:vAlign w:val="center"/>
            <w:hideMark/>
          </w:tcPr>
          <w:p w14:paraId="57CFD6E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m3</w:t>
            </w:r>
          </w:p>
        </w:tc>
        <w:tc>
          <w:tcPr>
            <w:tcW w:w="1031" w:type="dxa"/>
            <w:tcBorders>
              <w:top w:val="nil"/>
              <w:left w:val="nil"/>
              <w:bottom w:val="single" w:sz="4" w:space="0" w:color="auto"/>
              <w:right w:val="single" w:sz="4" w:space="0" w:color="auto"/>
            </w:tcBorders>
            <w:noWrap/>
            <w:vAlign w:val="center"/>
            <w:hideMark/>
          </w:tcPr>
          <w:p w14:paraId="5B7386C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27.510,00   </w:t>
            </w:r>
          </w:p>
        </w:tc>
        <w:tc>
          <w:tcPr>
            <w:tcW w:w="942" w:type="dxa"/>
            <w:tcBorders>
              <w:top w:val="nil"/>
              <w:left w:val="nil"/>
              <w:bottom w:val="single" w:sz="4" w:space="0" w:color="auto"/>
              <w:right w:val="single" w:sz="4" w:space="0" w:color="auto"/>
            </w:tcBorders>
            <w:noWrap/>
            <w:vAlign w:val="bottom"/>
            <w:hideMark/>
          </w:tcPr>
          <w:p w14:paraId="7A07331F"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01412580"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156BDE79"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600E9937" w14:textId="1CC2989E"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w:t>
            </w:r>
          </w:p>
        </w:tc>
        <w:tc>
          <w:tcPr>
            <w:tcW w:w="5498" w:type="dxa"/>
            <w:tcBorders>
              <w:top w:val="single" w:sz="4" w:space="0" w:color="auto"/>
              <w:left w:val="nil"/>
              <w:bottom w:val="single" w:sz="4" w:space="0" w:color="auto"/>
              <w:right w:val="single" w:sz="4" w:space="0" w:color="auto"/>
            </w:tcBorders>
            <w:noWrap/>
            <w:vAlign w:val="bottom"/>
            <w:hideMark/>
          </w:tcPr>
          <w:p w14:paraId="2B18CE50"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Fourniture et mise en œuvre d'un lit de pose en sable</w:t>
            </w:r>
          </w:p>
        </w:tc>
        <w:tc>
          <w:tcPr>
            <w:tcW w:w="706" w:type="dxa"/>
            <w:tcBorders>
              <w:top w:val="single" w:sz="4" w:space="0" w:color="auto"/>
              <w:left w:val="single" w:sz="4" w:space="0" w:color="auto"/>
              <w:bottom w:val="single" w:sz="4" w:space="0" w:color="auto"/>
              <w:right w:val="nil"/>
            </w:tcBorders>
            <w:noWrap/>
            <w:vAlign w:val="center"/>
            <w:hideMark/>
          </w:tcPr>
          <w:p w14:paraId="71AFAC26"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m3</w:t>
            </w:r>
          </w:p>
        </w:tc>
        <w:tc>
          <w:tcPr>
            <w:tcW w:w="1031" w:type="dxa"/>
            <w:tcBorders>
              <w:top w:val="nil"/>
              <w:left w:val="single" w:sz="4" w:space="0" w:color="auto"/>
              <w:bottom w:val="single" w:sz="4" w:space="0" w:color="auto"/>
              <w:right w:val="single" w:sz="4" w:space="0" w:color="auto"/>
            </w:tcBorders>
            <w:noWrap/>
            <w:vAlign w:val="center"/>
            <w:hideMark/>
          </w:tcPr>
          <w:p w14:paraId="7B6C2CE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2.751,00   </w:t>
            </w:r>
          </w:p>
        </w:tc>
        <w:tc>
          <w:tcPr>
            <w:tcW w:w="942" w:type="dxa"/>
            <w:tcBorders>
              <w:top w:val="nil"/>
              <w:left w:val="nil"/>
              <w:bottom w:val="single" w:sz="4" w:space="0" w:color="auto"/>
              <w:right w:val="nil"/>
            </w:tcBorders>
            <w:noWrap/>
            <w:vAlign w:val="center"/>
            <w:hideMark/>
          </w:tcPr>
          <w:p w14:paraId="0002B658"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0319F22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21093495"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66428585" w14:textId="77777777" w:rsidR="00F338DD" w:rsidRPr="00F338DD" w:rsidRDefault="00F338DD" w:rsidP="007667E3">
            <w:pPr>
              <w:rPr>
                <w:rFonts w:ascii="Calibri" w:hAnsi="Calibri" w:cs="Calibri"/>
                <w:color w:val="000000"/>
                <w:sz w:val="24"/>
                <w:szCs w:val="24"/>
              </w:rPr>
            </w:pPr>
            <w:r w:rsidRPr="00F338DD">
              <w:rPr>
                <w:rFonts w:ascii="Calibri" w:hAnsi="Calibri" w:cs="Calibri"/>
                <w:b/>
                <w:bCs/>
                <w:color w:val="000000"/>
                <w:sz w:val="24"/>
                <w:szCs w:val="24"/>
              </w:rPr>
              <w:t>SERIE 02 : Conduites</w:t>
            </w:r>
            <w:r w:rsidRPr="00F338DD">
              <w:rPr>
                <w:rFonts w:ascii="Calibri" w:hAnsi="Calibri" w:cs="Calibri"/>
                <w:color w:val="000000"/>
                <w:sz w:val="24"/>
                <w:szCs w:val="24"/>
              </w:rPr>
              <w:t> </w:t>
            </w:r>
          </w:p>
        </w:tc>
      </w:tr>
      <w:tr w:rsidR="00F338DD" w:rsidRPr="00F338DD" w14:paraId="330F3944" w14:textId="77777777" w:rsidTr="00F338DD">
        <w:trPr>
          <w:trHeight w:val="516"/>
        </w:trPr>
        <w:tc>
          <w:tcPr>
            <w:tcW w:w="10469" w:type="dxa"/>
            <w:gridSpan w:val="6"/>
            <w:tcBorders>
              <w:top w:val="nil"/>
              <w:left w:val="single" w:sz="4" w:space="0" w:color="auto"/>
              <w:bottom w:val="single" w:sz="4" w:space="0" w:color="auto"/>
              <w:right w:val="single" w:sz="4" w:space="0" w:color="auto"/>
            </w:tcBorders>
            <w:noWrap/>
            <w:vAlign w:val="center"/>
            <w:hideMark/>
          </w:tcPr>
          <w:p w14:paraId="7932F5DE"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 </w:t>
            </w:r>
            <w:r w:rsidRPr="00F338DD">
              <w:rPr>
                <w:rFonts w:ascii="Calibri" w:hAnsi="Calibri" w:cs="Calibri"/>
                <w:b/>
                <w:bCs/>
                <w:color w:val="000000"/>
                <w:sz w:val="24"/>
                <w:szCs w:val="24"/>
              </w:rPr>
              <w:t>Fourniture, transport et pose de conduites en PVC PN : 16 BARS y compris grillage avertisseur, coudes pour PVC, essais et toutes sujétions</w:t>
            </w:r>
            <w:r w:rsidRPr="00F338DD">
              <w:rPr>
                <w:rFonts w:ascii="Calibri" w:hAnsi="Calibri" w:cs="Calibri"/>
                <w:color w:val="000000"/>
                <w:sz w:val="24"/>
                <w:szCs w:val="24"/>
              </w:rPr>
              <w:t> </w:t>
            </w:r>
          </w:p>
        </w:tc>
      </w:tr>
      <w:tr w:rsidR="00F338DD" w:rsidRPr="00F338DD" w14:paraId="508A735C"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6A14A3AB" w14:textId="1CF57BA2"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3</w:t>
            </w:r>
          </w:p>
        </w:tc>
        <w:tc>
          <w:tcPr>
            <w:tcW w:w="5498" w:type="dxa"/>
            <w:tcBorders>
              <w:top w:val="single" w:sz="4" w:space="0" w:color="auto"/>
              <w:left w:val="nil"/>
              <w:bottom w:val="single" w:sz="4" w:space="0" w:color="auto"/>
              <w:right w:val="single" w:sz="4" w:space="0" w:color="auto"/>
            </w:tcBorders>
            <w:noWrap/>
            <w:vAlign w:val="bottom"/>
            <w:hideMark/>
          </w:tcPr>
          <w:p w14:paraId="34D7B947"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Conduite PEHD DN63 mm PN16</w:t>
            </w:r>
          </w:p>
        </w:tc>
        <w:tc>
          <w:tcPr>
            <w:tcW w:w="706" w:type="dxa"/>
            <w:tcBorders>
              <w:top w:val="single" w:sz="4" w:space="0" w:color="auto"/>
              <w:left w:val="single" w:sz="4" w:space="0" w:color="auto"/>
              <w:bottom w:val="single" w:sz="4" w:space="0" w:color="auto"/>
              <w:right w:val="nil"/>
            </w:tcBorders>
            <w:noWrap/>
            <w:vAlign w:val="center"/>
            <w:hideMark/>
          </w:tcPr>
          <w:p w14:paraId="52EBB0AF"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nil"/>
              <w:left w:val="single" w:sz="4" w:space="0" w:color="auto"/>
              <w:bottom w:val="single" w:sz="4" w:space="0" w:color="auto"/>
              <w:right w:val="single" w:sz="4" w:space="0" w:color="auto"/>
            </w:tcBorders>
            <w:noWrap/>
            <w:vAlign w:val="center"/>
            <w:hideMark/>
          </w:tcPr>
          <w:p w14:paraId="36E605E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5.000,00   </w:t>
            </w:r>
          </w:p>
        </w:tc>
        <w:tc>
          <w:tcPr>
            <w:tcW w:w="942" w:type="dxa"/>
            <w:tcBorders>
              <w:top w:val="nil"/>
              <w:left w:val="nil"/>
              <w:bottom w:val="single" w:sz="4" w:space="0" w:color="auto"/>
              <w:right w:val="nil"/>
            </w:tcBorders>
            <w:noWrap/>
            <w:vAlign w:val="center"/>
            <w:hideMark/>
          </w:tcPr>
          <w:p w14:paraId="317CA6E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161C237F"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10C6C885"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6A788169" w14:textId="64752E11"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4</w:t>
            </w:r>
          </w:p>
        </w:tc>
        <w:tc>
          <w:tcPr>
            <w:tcW w:w="5498" w:type="dxa"/>
            <w:tcBorders>
              <w:top w:val="single" w:sz="4" w:space="0" w:color="auto"/>
              <w:left w:val="nil"/>
              <w:bottom w:val="single" w:sz="4" w:space="0" w:color="auto"/>
              <w:right w:val="single" w:sz="4" w:space="0" w:color="auto"/>
            </w:tcBorders>
            <w:noWrap/>
            <w:vAlign w:val="bottom"/>
            <w:hideMark/>
          </w:tcPr>
          <w:p w14:paraId="2C09960D"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Conduite PVC DN63 mm PN16</w:t>
            </w:r>
          </w:p>
        </w:tc>
        <w:tc>
          <w:tcPr>
            <w:tcW w:w="706" w:type="dxa"/>
            <w:tcBorders>
              <w:top w:val="single" w:sz="4" w:space="0" w:color="auto"/>
              <w:left w:val="single" w:sz="4" w:space="0" w:color="auto"/>
              <w:bottom w:val="single" w:sz="4" w:space="0" w:color="auto"/>
              <w:right w:val="nil"/>
            </w:tcBorders>
            <w:noWrap/>
            <w:vAlign w:val="center"/>
            <w:hideMark/>
          </w:tcPr>
          <w:p w14:paraId="06CE42B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nil"/>
              <w:left w:val="single" w:sz="4" w:space="0" w:color="auto"/>
              <w:bottom w:val="single" w:sz="4" w:space="0" w:color="auto"/>
              <w:right w:val="single" w:sz="4" w:space="0" w:color="auto"/>
            </w:tcBorders>
            <w:noWrap/>
            <w:vAlign w:val="center"/>
            <w:hideMark/>
          </w:tcPr>
          <w:p w14:paraId="31E1759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25.350,00   </w:t>
            </w:r>
          </w:p>
        </w:tc>
        <w:tc>
          <w:tcPr>
            <w:tcW w:w="942" w:type="dxa"/>
            <w:tcBorders>
              <w:top w:val="nil"/>
              <w:left w:val="nil"/>
              <w:bottom w:val="single" w:sz="4" w:space="0" w:color="auto"/>
              <w:right w:val="nil"/>
            </w:tcBorders>
            <w:noWrap/>
            <w:vAlign w:val="center"/>
            <w:hideMark/>
          </w:tcPr>
          <w:p w14:paraId="3167F96B"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7CD84B1E"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6F26EA40"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35074B4B" w14:textId="4E0B2F4A"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5</w:t>
            </w:r>
          </w:p>
        </w:tc>
        <w:tc>
          <w:tcPr>
            <w:tcW w:w="5498" w:type="dxa"/>
            <w:tcBorders>
              <w:top w:val="single" w:sz="4" w:space="0" w:color="auto"/>
              <w:left w:val="nil"/>
              <w:bottom w:val="single" w:sz="4" w:space="0" w:color="auto"/>
              <w:right w:val="single" w:sz="4" w:space="0" w:color="auto"/>
            </w:tcBorders>
            <w:noWrap/>
            <w:vAlign w:val="bottom"/>
            <w:hideMark/>
          </w:tcPr>
          <w:p w14:paraId="73E03FD4"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Conduite PEHD DN75 mm PN16</w:t>
            </w:r>
          </w:p>
        </w:tc>
        <w:tc>
          <w:tcPr>
            <w:tcW w:w="706" w:type="dxa"/>
            <w:tcBorders>
              <w:top w:val="single" w:sz="4" w:space="0" w:color="auto"/>
              <w:left w:val="single" w:sz="4" w:space="0" w:color="auto"/>
              <w:bottom w:val="single" w:sz="4" w:space="0" w:color="auto"/>
              <w:right w:val="nil"/>
            </w:tcBorders>
            <w:noWrap/>
            <w:vAlign w:val="center"/>
            <w:hideMark/>
          </w:tcPr>
          <w:p w14:paraId="7CFDA21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nil"/>
              <w:left w:val="single" w:sz="4" w:space="0" w:color="auto"/>
              <w:bottom w:val="single" w:sz="4" w:space="0" w:color="auto"/>
              <w:right w:val="single" w:sz="4" w:space="0" w:color="auto"/>
            </w:tcBorders>
            <w:noWrap/>
            <w:vAlign w:val="center"/>
            <w:hideMark/>
          </w:tcPr>
          <w:p w14:paraId="293F88B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4.000,00   </w:t>
            </w:r>
          </w:p>
        </w:tc>
        <w:tc>
          <w:tcPr>
            <w:tcW w:w="942" w:type="dxa"/>
            <w:tcBorders>
              <w:top w:val="nil"/>
              <w:left w:val="nil"/>
              <w:bottom w:val="single" w:sz="4" w:space="0" w:color="auto"/>
              <w:right w:val="nil"/>
            </w:tcBorders>
            <w:noWrap/>
            <w:vAlign w:val="center"/>
            <w:hideMark/>
          </w:tcPr>
          <w:p w14:paraId="056BEDC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188CDDD5"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6CEFEAB8"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42F58A18" w14:textId="1E0D981D"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6</w:t>
            </w:r>
          </w:p>
        </w:tc>
        <w:tc>
          <w:tcPr>
            <w:tcW w:w="5498" w:type="dxa"/>
            <w:tcBorders>
              <w:top w:val="single" w:sz="4" w:space="0" w:color="auto"/>
              <w:left w:val="nil"/>
              <w:bottom w:val="single" w:sz="4" w:space="0" w:color="auto"/>
              <w:right w:val="single" w:sz="4" w:space="0" w:color="auto"/>
            </w:tcBorders>
            <w:noWrap/>
            <w:vAlign w:val="bottom"/>
            <w:hideMark/>
          </w:tcPr>
          <w:p w14:paraId="60BF8379"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Conduite PVC DN75 mm PN16</w:t>
            </w:r>
          </w:p>
        </w:tc>
        <w:tc>
          <w:tcPr>
            <w:tcW w:w="706" w:type="dxa"/>
            <w:tcBorders>
              <w:top w:val="single" w:sz="4" w:space="0" w:color="auto"/>
              <w:left w:val="single" w:sz="4" w:space="0" w:color="auto"/>
              <w:bottom w:val="single" w:sz="4" w:space="0" w:color="auto"/>
              <w:right w:val="nil"/>
            </w:tcBorders>
            <w:noWrap/>
            <w:vAlign w:val="center"/>
            <w:hideMark/>
          </w:tcPr>
          <w:p w14:paraId="2E23A11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nil"/>
              <w:left w:val="single" w:sz="4" w:space="0" w:color="auto"/>
              <w:bottom w:val="single" w:sz="4" w:space="0" w:color="auto"/>
              <w:right w:val="single" w:sz="4" w:space="0" w:color="auto"/>
            </w:tcBorders>
            <w:noWrap/>
            <w:vAlign w:val="center"/>
            <w:hideMark/>
          </w:tcPr>
          <w:p w14:paraId="27E87515"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5.000,00   </w:t>
            </w:r>
          </w:p>
        </w:tc>
        <w:tc>
          <w:tcPr>
            <w:tcW w:w="942" w:type="dxa"/>
            <w:tcBorders>
              <w:top w:val="nil"/>
              <w:left w:val="nil"/>
              <w:bottom w:val="single" w:sz="4" w:space="0" w:color="auto"/>
              <w:right w:val="nil"/>
            </w:tcBorders>
            <w:noWrap/>
            <w:vAlign w:val="center"/>
            <w:hideMark/>
          </w:tcPr>
          <w:p w14:paraId="1BE06C2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0BA2505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00E51D6B"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4B0C96FE" w14:textId="0BBE1B18"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7</w:t>
            </w:r>
          </w:p>
        </w:tc>
        <w:tc>
          <w:tcPr>
            <w:tcW w:w="5498" w:type="dxa"/>
            <w:tcBorders>
              <w:top w:val="single" w:sz="4" w:space="0" w:color="auto"/>
              <w:left w:val="nil"/>
              <w:bottom w:val="single" w:sz="4" w:space="0" w:color="auto"/>
              <w:right w:val="single" w:sz="4" w:space="0" w:color="auto"/>
            </w:tcBorders>
            <w:noWrap/>
            <w:vAlign w:val="bottom"/>
            <w:hideMark/>
          </w:tcPr>
          <w:p w14:paraId="3D097BBF"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Conduite PVC DN90 mm PN16</w:t>
            </w:r>
          </w:p>
        </w:tc>
        <w:tc>
          <w:tcPr>
            <w:tcW w:w="706" w:type="dxa"/>
            <w:tcBorders>
              <w:top w:val="single" w:sz="4" w:space="0" w:color="auto"/>
              <w:left w:val="single" w:sz="4" w:space="0" w:color="auto"/>
              <w:bottom w:val="single" w:sz="4" w:space="0" w:color="auto"/>
              <w:right w:val="nil"/>
            </w:tcBorders>
            <w:noWrap/>
            <w:vAlign w:val="center"/>
            <w:hideMark/>
          </w:tcPr>
          <w:p w14:paraId="2FDD105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nil"/>
              <w:left w:val="single" w:sz="4" w:space="0" w:color="auto"/>
              <w:bottom w:val="single" w:sz="4" w:space="0" w:color="auto"/>
              <w:right w:val="single" w:sz="4" w:space="0" w:color="auto"/>
            </w:tcBorders>
            <w:noWrap/>
            <w:vAlign w:val="center"/>
            <w:hideMark/>
          </w:tcPr>
          <w:p w14:paraId="4EC813FF"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1.500,00   </w:t>
            </w:r>
          </w:p>
        </w:tc>
        <w:tc>
          <w:tcPr>
            <w:tcW w:w="942" w:type="dxa"/>
            <w:tcBorders>
              <w:top w:val="nil"/>
              <w:left w:val="nil"/>
              <w:bottom w:val="single" w:sz="4" w:space="0" w:color="auto"/>
              <w:right w:val="nil"/>
            </w:tcBorders>
            <w:noWrap/>
            <w:vAlign w:val="center"/>
            <w:hideMark/>
          </w:tcPr>
          <w:p w14:paraId="6CB4014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50A2640D"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2C9850A5"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70A64B6A" w14:textId="5E8CBD2E"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8</w:t>
            </w:r>
          </w:p>
        </w:tc>
        <w:tc>
          <w:tcPr>
            <w:tcW w:w="5498" w:type="dxa"/>
            <w:tcBorders>
              <w:top w:val="single" w:sz="4" w:space="0" w:color="auto"/>
              <w:left w:val="nil"/>
              <w:bottom w:val="single" w:sz="4" w:space="0" w:color="auto"/>
              <w:right w:val="single" w:sz="4" w:space="0" w:color="auto"/>
            </w:tcBorders>
            <w:noWrap/>
            <w:vAlign w:val="bottom"/>
            <w:hideMark/>
          </w:tcPr>
          <w:p w14:paraId="36A80E88"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Conduite PVC DN110 mm PN16</w:t>
            </w:r>
          </w:p>
        </w:tc>
        <w:tc>
          <w:tcPr>
            <w:tcW w:w="706" w:type="dxa"/>
            <w:tcBorders>
              <w:top w:val="single" w:sz="4" w:space="0" w:color="auto"/>
              <w:left w:val="single" w:sz="4" w:space="0" w:color="auto"/>
              <w:bottom w:val="single" w:sz="4" w:space="0" w:color="auto"/>
              <w:right w:val="nil"/>
            </w:tcBorders>
            <w:noWrap/>
            <w:vAlign w:val="center"/>
            <w:hideMark/>
          </w:tcPr>
          <w:p w14:paraId="6842418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nil"/>
              <w:left w:val="single" w:sz="4" w:space="0" w:color="auto"/>
              <w:bottom w:val="single" w:sz="4" w:space="0" w:color="auto"/>
              <w:right w:val="single" w:sz="4" w:space="0" w:color="auto"/>
            </w:tcBorders>
            <w:noWrap/>
            <w:vAlign w:val="center"/>
            <w:hideMark/>
          </w:tcPr>
          <w:p w14:paraId="50D80AB7"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2.000,00   </w:t>
            </w:r>
          </w:p>
        </w:tc>
        <w:tc>
          <w:tcPr>
            <w:tcW w:w="942" w:type="dxa"/>
            <w:tcBorders>
              <w:top w:val="nil"/>
              <w:left w:val="nil"/>
              <w:bottom w:val="single" w:sz="4" w:space="0" w:color="auto"/>
              <w:right w:val="nil"/>
            </w:tcBorders>
            <w:noWrap/>
            <w:vAlign w:val="center"/>
            <w:hideMark/>
          </w:tcPr>
          <w:p w14:paraId="0B1FFD4E"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65453F3F"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45839221"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6A5A8DF9" w14:textId="44A606B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9</w:t>
            </w:r>
          </w:p>
        </w:tc>
        <w:tc>
          <w:tcPr>
            <w:tcW w:w="5498" w:type="dxa"/>
            <w:tcBorders>
              <w:top w:val="single" w:sz="4" w:space="0" w:color="auto"/>
              <w:left w:val="nil"/>
              <w:bottom w:val="single" w:sz="4" w:space="0" w:color="auto"/>
              <w:right w:val="single" w:sz="4" w:space="0" w:color="auto"/>
            </w:tcBorders>
            <w:noWrap/>
            <w:vAlign w:val="bottom"/>
            <w:hideMark/>
          </w:tcPr>
          <w:p w14:paraId="2F0586F7"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Conduite PVC DN125 mm PN16</w:t>
            </w:r>
          </w:p>
        </w:tc>
        <w:tc>
          <w:tcPr>
            <w:tcW w:w="706" w:type="dxa"/>
            <w:tcBorders>
              <w:top w:val="single" w:sz="4" w:space="0" w:color="auto"/>
              <w:left w:val="single" w:sz="4" w:space="0" w:color="auto"/>
              <w:bottom w:val="single" w:sz="4" w:space="0" w:color="auto"/>
              <w:right w:val="nil"/>
            </w:tcBorders>
            <w:noWrap/>
            <w:vAlign w:val="center"/>
            <w:hideMark/>
          </w:tcPr>
          <w:p w14:paraId="02176EB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nil"/>
              <w:left w:val="single" w:sz="4" w:space="0" w:color="auto"/>
              <w:bottom w:val="single" w:sz="4" w:space="0" w:color="auto"/>
              <w:right w:val="single" w:sz="4" w:space="0" w:color="auto"/>
            </w:tcBorders>
            <w:noWrap/>
            <w:vAlign w:val="center"/>
            <w:hideMark/>
          </w:tcPr>
          <w:p w14:paraId="57FF838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1.000,00   </w:t>
            </w:r>
          </w:p>
        </w:tc>
        <w:tc>
          <w:tcPr>
            <w:tcW w:w="942" w:type="dxa"/>
            <w:tcBorders>
              <w:top w:val="nil"/>
              <w:left w:val="nil"/>
              <w:bottom w:val="single" w:sz="4" w:space="0" w:color="auto"/>
              <w:right w:val="nil"/>
            </w:tcBorders>
            <w:noWrap/>
            <w:vAlign w:val="center"/>
            <w:hideMark/>
          </w:tcPr>
          <w:p w14:paraId="0064AC9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313E7E64"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28C8DBE6"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6389CF02" w14:textId="693FD8F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10</w:t>
            </w:r>
          </w:p>
        </w:tc>
        <w:tc>
          <w:tcPr>
            <w:tcW w:w="5498" w:type="dxa"/>
            <w:tcBorders>
              <w:top w:val="single" w:sz="4" w:space="0" w:color="auto"/>
              <w:left w:val="nil"/>
              <w:bottom w:val="single" w:sz="4" w:space="0" w:color="auto"/>
              <w:right w:val="single" w:sz="4" w:space="0" w:color="auto"/>
            </w:tcBorders>
            <w:noWrap/>
            <w:vAlign w:val="bottom"/>
            <w:hideMark/>
          </w:tcPr>
          <w:p w14:paraId="38D76375"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Conduite PVC DN160mm PN16</w:t>
            </w:r>
          </w:p>
        </w:tc>
        <w:tc>
          <w:tcPr>
            <w:tcW w:w="706" w:type="dxa"/>
            <w:tcBorders>
              <w:top w:val="single" w:sz="4" w:space="0" w:color="auto"/>
              <w:left w:val="single" w:sz="4" w:space="0" w:color="auto"/>
              <w:bottom w:val="single" w:sz="4" w:space="0" w:color="auto"/>
              <w:right w:val="nil"/>
            </w:tcBorders>
            <w:noWrap/>
            <w:vAlign w:val="center"/>
            <w:hideMark/>
          </w:tcPr>
          <w:p w14:paraId="3A0F5047"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nil"/>
              <w:left w:val="single" w:sz="4" w:space="0" w:color="auto"/>
              <w:bottom w:val="single" w:sz="4" w:space="0" w:color="auto"/>
              <w:right w:val="single" w:sz="4" w:space="0" w:color="auto"/>
            </w:tcBorders>
            <w:noWrap/>
            <w:vAlign w:val="center"/>
            <w:hideMark/>
          </w:tcPr>
          <w:p w14:paraId="78878649"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2,000.00   </w:t>
            </w:r>
          </w:p>
        </w:tc>
        <w:tc>
          <w:tcPr>
            <w:tcW w:w="942" w:type="dxa"/>
            <w:tcBorders>
              <w:top w:val="nil"/>
              <w:left w:val="nil"/>
              <w:bottom w:val="single" w:sz="4" w:space="0" w:color="auto"/>
              <w:right w:val="nil"/>
            </w:tcBorders>
            <w:noWrap/>
            <w:vAlign w:val="center"/>
            <w:hideMark/>
          </w:tcPr>
          <w:p w14:paraId="02379E34"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2ABCD1C9"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76178518"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3CA8C2CC" w14:textId="7C668C2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11</w:t>
            </w:r>
          </w:p>
        </w:tc>
        <w:tc>
          <w:tcPr>
            <w:tcW w:w="5498" w:type="dxa"/>
            <w:tcBorders>
              <w:top w:val="single" w:sz="4" w:space="0" w:color="auto"/>
              <w:left w:val="nil"/>
              <w:bottom w:val="single" w:sz="4" w:space="0" w:color="auto"/>
              <w:right w:val="single" w:sz="4" w:space="0" w:color="auto"/>
            </w:tcBorders>
            <w:noWrap/>
            <w:vAlign w:val="bottom"/>
            <w:hideMark/>
          </w:tcPr>
          <w:p w14:paraId="3145E773"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Rinçage et désinfection des conduites</w:t>
            </w:r>
          </w:p>
        </w:tc>
        <w:tc>
          <w:tcPr>
            <w:tcW w:w="706" w:type="dxa"/>
            <w:tcBorders>
              <w:top w:val="single" w:sz="4" w:space="0" w:color="auto"/>
              <w:left w:val="single" w:sz="4" w:space="0" w:color="auto"/>
              <w:bottom w:val="single" w:sz="4" w:space="0" w:color="auto"/>
              <w:right w:val="single" w:sz="4" w:space="0" w:color="auto"/>
            </w:tcBorders>
            <w:noWrap/>
            <w:vAlign w:val="center"/>
            <w:hideMark/>
          </w:tcPr>
          <w:p w14:paraId="61CCEA5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single" w:sz="4" w:space="0" w:color="auto"/>
              <w:left w:val="single" w:sz="4" w:space="0" w:color="auto"/>
              <w:bottom w:val="single" w:sz="4" w:space="0" w:color="auto"/>
              <w:right w:val="single" w:sz="4" w:space="0" w:color="auto"/>
            </w:tcBorders>
            <w:noWrap/>
            <w:vAlign w:val="center"/>
            <w:hideMark/>
          </w:tcPr>
          <w:p w14:paraId="0D47C57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45.850,00   </w:t>
            </w:r>
          </w:p>
        </w:tc>
        <w:tc>
          <w:tcPr>
            <w:tcW w:w="942" w:type="dxa"/>
            <w:tcBorders>
              <w:top w:val="nil"/>
              <w:left w:val="nil"/>
              <w:bottom w:val="single" w:sz="4" w:space="0" w:color="auto"/>
              <w:right w:val="nil"/>
            </w:tcBorders>
            <w:noWrap/>
            <w:vAlign w:val="center"/>
            <w:hideMark/>
          </w:tcPr>
          <w:p w14:paraId="156FD568"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7E5AA276"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731FA769"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7F59F036" w14:textId="3826E11F"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12</w:t>
            </w:r>
          </w:p>
        </w:tc>
        <w:tc>
          <w:tcPr>
            <w:tcW w:w="5498" w:type="dxa"/>
            <w:tcBorders>
              <w:top w:val="single" w:sz="4" w:space="0" w:color="auto"/>
              <w:left w:val="nil"/>
              <w:bottom w:val="single" w:sz="4" w:space="0" w:color="auto"/>
              <w:right w:val="single" w:sz="4" w:space="0" w:color="auto"/>
            </w:tcBorders>
            <w:vAlign w:val="bottom"/>
            <w:hideMark/>
          </w:tcPr>
          <w:p w14:paraId="3861499E"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 xml:space="preserve">Traversées par fonçage horizontal y compris fourreau </w:t>
            </w:r>
          </w:p>
        </w:tc>
        <w:tc>
          <w:tcPr>
            <w:tcW w:w="706" w:type="dxa"/>
            <w:tcBorders>
              <w:top w:val="single" w:sz="4" w:space="0" w:color="auto"/>
              <w:left w:val="single" w:sz="4" w:space="0" w:color="auto"/>
              <w:bottom w:val="single" w:sz="4" w:space="0" w:color="auto"/>
              <w:right w:val="single" w:sz="4" w:space="0" w:color="auto"/>
            </w:tcBorders>
            <w:noWrap/>
            <w:vAlign w:val="center"/>
            <w:hideMark/>
          </w:tcPr>
          <w:p w14:paraId="075211F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single" w:sz="4" w:space="0" w:color="auto"/>
              <w:left w:val="single" w:sz="4" w:space="0" w:color="auto"/>
              <w:bottom w:val="single" w:sz="4" w:space="0" w:color="auto"/>
              <w:right w:val="single" w:sz="4" w:space="0" w:color="auto"/>
            </w:tcBorders>
            <w:noWrap/>
            <w:vAlign w:val="center"/>
            <w:hideMark/>
          </w:tcPr>
          <w:p w14:paraId="7286C80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60,00   </w:t>
            </w:r>
          </w:p>
        </w:tc>
        <w:tc>
          <w:tcPr>
            <w:tcW w:w="942" w:type="dxa"/>
            <w:tcBorders>
              <w:top w:val="nil"/>
              <w:left w:val="nil"/>
              <w:bottom w:val="single" w:sz="4" w:space="0" w:color="auto"/>
              <w:right w:val="nil"/>
            </w:tcBorders>
            <w:noWrap/>
            <w:vAlign w:val="center"/>
            <w:hideMark/>
          </w:tcPr>
          <w:p w14:paraId="37B3A176"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0145F048"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433A4577"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20665C43" w14:textId="02A3876C"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13</w:t>
            </w:r>
          </w:p>
        </w:tc>
        <w:tc>
          <w:tcPr>
            <w:tcW w:w="5498" w:type="dxa"/>
            <w:tcBorders>
              <w:top w:val="single" w:sz="4" w:space="0" w:color="auto"/>
              <w:left w:val="nil"/>
              <w:bottom w:val="single" w:sz="4" w:space="0" w:color="auto"/>
              <w:right w:val="single" w:sz="4" w:space="0" w:color="auto"/>
            </w:tcBorders>
            <w:vAlign w:val="bottom"/>
            <w:hideMark/>
          </w:tcPr>
          <w:p w14:paraId="11EE31C3"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 xml:space="preserve">Traversées des chaâbas </w:t>
            </w:r>
          </w:p>
        </w:tc>
        <w:tc>
          <w:tcPr>
            <w:tcW w:w="706" w:type="dxa"/>
            <w:tcBorders>
              <w:top w:val="single" w:sz="4" w:space="0" w:color="auto"/>
              <w:left w:val="single" w:sz="4" w:space="0" w:color="auto"/>
              <w:bottom w:val="single" w:sz="4" w:space="0" w:color="auto"/>
              <w:right w:val="single" w:sz="4" w:space="0" w:color="auto"/>
            </w:tcBorders>
            <w:noWrap/>
            <w:vAlign w:val="center"/>
            <w:hideMark/>
          </w:tcPr>
          <w:p w14:paraId="79F7BAE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ml</w:t>
            </w:r>
          </w:p>
        </w:tc>
        <w:tc>
          <w:tcPr>
            <w:tcW w:w="1031" w:type="dxa"/>
            <w:tcBorders>
              <w:top w:val="single" w:sz="4" w:space="0" w:color="auto"/>
              <w:left w:val="single" w:sz="4" w:space="0" w:color="auto"/>
              <w:bottom w:val="single" w:sz="4" w:space="0" w:color="auto"/>
              <w:right w:val="single" w:sz="4" w:space="0" w:color="auto"/>
            </w:tcBorders>
            <w:noWrap/>
            <w:vAlign w:val="center"/>
            <w:hideMark/>
          </w:tcPr>
          <w:p w14:paraId="2FC9876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110,00   </w:t>
            </w:r>
          </w:p>
        </w:tc>
        <w:tc>
          <w:tcPr>
            <w:tcW w:w="942" w:type="dxa"/>
            <w:tcBorders>
              <w:top w:val="nil"/>
              <w:left w:val="nil"/>
              <w:bottom w:val="single" w:sz="4" w:space="0" w:color="auto"/>
              <w:right w:val="nil"/>
            </w:tcBorders>
            <w:noWrap/>
            <w:vAlign w:val="center"/>
            <w:hideMark/>
          </w:tcPr>
          <w:p w14:paraId="615B8A4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0FD3965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4DFF8BC5"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2D87CE3B" w14:textId="77777777" w:rsidR="00F338DD" w:rsidRPr="00F338DD" w:rsidRDefault="00F338DD" w:rsidP="007667E3">
            <w:pPr>
              <w:rPr>
                <w:rFonts w:ascii="Calibri" w:hAnsi="Calibri" w:cs="Calibri"/>
                <w:color w:val="000000"/>
                <w:sz w:val="24"/>
                <w:szCs w:val="24"/>
              </w:rPr>
            </w:pPr>
            <w:r w:rsidRPr="00F338DD">
              <w:rPr>
                <w:rFonts w:ascii="Calibri" w:hAnsi="Calibri" w:cs="Calibri"/>
                <w:b/>
                <w:bCs/>
                <w:color w:val="000000"/>
                <w:sz w:val="24"/>
                <w:szCs w:val="24"/>
              </w:rPr>
              <w:t>SERIE 03 : Pièces spéciales</w:t>
            </w:r>
            <w:r w:rsidRPr="00F338DD">
              <w:rPr>
                <w:rFonts w:ascii="Calibri" w:hAnsi="Calibri" w:cs="Calibri"/>
                <w:color w:val="000000"/>
                <w:sz w:val="24"/>
                <w:szCs w:val="24"/>
              </w:rPr>
              <w:t> </w:t>
            </w:r>
          </w:p>
        </w:tc>
      </w:tr>
      <w:tr w:rsidR="00F338DD" w:rsidRPr="00F338DD" w14:paraId="5E0F4246"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5FA1D257" w14:textId="77777777" w:rsidR="00F338DD" w:rsidRPr="00F338DD" w:rsidRDefault="00F338DD" w:rsidP="007667E3">
            <w:pPr>
              <w:rPr>
                <w:rFonts w:ascii="Calibri" w:hAnsi="Calibri" w:cs="Calibri"/>
                <w:color w:val="000000"/>
                <w:sz w:val="24"/>
                <w:szCs w:val="24"/>
              </w:rPr>
            </w:pPr>
            <w:r w:rsidRPr="00F338DD">
              <w:rPr>
                <w:rFonts w:ascii="Calibri" w:hAnsi="Calibri" w:cs="Calibri"/>
                <w:b/>
                <w:bCs/>
                <w:color w:val="000000"/>
                <w:sz w:val="24"/>
                <w:szCs w:val="24"/>
              </w:rPr>
              <w:t>Equipement complet de point haut :</w:t>
            </w:r>
          </w:p>
        </w:tc>
      </w:tr>
      <w:tr w:rsidR="00F338DD" w:rsidRPr="00F338DD" w14:paraId="3E3ADE61"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0A6E5C23" w14:textId="21A7EBF8"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14</w:t>
            </w:r>
          </w:p>
        </w:tc>
        <w:tc>
          <w:tcPr>
            <w:tcW w:w="5498" w:type="dxa"/>
            <w:tcBorders>
              <w:top w:val="nil"/>
              <w:left w:val="nil"/>
              <w:bottom w:val="single" w:sz="4" w:space="0" w:color="auto"/>
              <w:right w:val="single" w:sz="4" w:space="0" w:color="auto"/>
            </w:tcBorders>
            <w:noWrap/>
            <w:vAlign w:val="bottom"/>
            <w:hideMark/>
          </w:tcPr>
          <w:p w14:paraId="46D162FC"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Ventouse DN40 PN16 triple fonction</w:t>
            </w:r>
          </w:p>
        </w:tc>
        <w:tc>
          <w:tcPr>
            <w:tcW w:w="706" w:type="dxa"/>
            <w:tcBorders>
              <w:top w:val="nil"/>
              <w:left w:val="nil"/>
              <w:bottom w:val="single" w:sz="4" w:space="0" w:color="auto"/>
              <w:right w:val="single" w:sz="4" w:space="0" w:color="auto"/>
            </w:tcBorders>
            <w:noWrap/>
            <w:vAlign w:val="center"/>
            <w:hideMark/>
          </w:tcPr>
          <w:p w14:paraId="69CF473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4FEB2759"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5,00   </w:t>
            </w:r>
          </w:p>
        </w:tc>
        <w:tc>
          <w:tcPr>
            <w:tcW w:w="942" w:type="dxa"/>
            <w:tcBorders>
              <w:top w:val="nil"/>
              <w:left w:val="nil"/>
              <w:bottom w:val="single" w:sz="4" w:space="0" w:color="auto"/>
              <w:right w:val="single" w:sz="4" w:space="0" w:color="auto"/>
            </w:tcBorders>
            <w:noWrap/>
            <w:vAlign w:val="center"/>
            <w:hideMark/>
          </w:tcPr>
          <w:p w14:paraId="0B51678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4CFDC35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7A994180"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737214EA" w14:textId="77777777" w:rsidR="00F338DD" w:rsidRPr="00F338DD" w:rsidRDefault="00F338DD" w:rsidP="007667E3">
            <w:pPr>
              <w:rPr>
                <w:rFonts w:ascii="Calibri" w:hAnsi="Calibri" w:cs="Calibri"/>
                <w:color w:val="000000"/>
                <w:sz w:val="24"/>
                <w:szCs w:val="24"/>
              </w:rPr>
            </w:pPr>
            <w:r w:rsidRPr="00F338DD">
              <w:rPr>
                <w:rFonts w:ascii="Calibri" w:hAnsi="Calibri" w:cs="Calibri"/>
                <w:b/>
                <w:bCs/>
                <w:color w:val="000000"/>
                <w:sz w:val="24"/>
                <w:szCs w:val="24"/>
              </w:rPr>
              <w:lastRenderedPageBreak/>
              <w:t>Equipement des points de raccordements à bride en fonte ductile</w:t>
            </w:r>
            <w:r w:rsidRPr="00F338DD">
              <w:rPr>
                <w:rFonts w:ascii="Calibri" w:hAnsi="Calibri" w:cs="Calibri"/>
                <w:color w:val="000000"/>
                <w:sz w:val="24"/>
                <w:szCs w:val="24"/>
              </w:rPr>
              <w:t> :</w:t>
            </w:r>
          </w:p>
        </w:tc>
      </w:tr>
      <w:tr w:rsidR="00F338DD" w:rsidRPr="00F338DD" w14:paraId="2314891B"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6472CC4D" w14:textId="77777777" w:rsidR="00F338DD" w:rsidRPr="00F338DD" w:rsidRDefault="00F338DD" w:rsidP="007667E3">
            <w:pPr>
              <w:rPr>
                <w:rFonts w:ascii="Calibri" w:hAnsi="Calibri" w:cs="Calibri"/>
                <w:color w:val="000000"/>
                <w:sz w:val="24"/>
                <w:szCs w:val="24"/>
              </w:rPr>
            </w:pPr>
            <w:r w:rsidRPr="00F338DD">
              <w:rPr>
                <w:rFonts w:ascii="Calibri" w:hAnsi="Calibri" w:cs="Calibri"/>
                <w:b/>
                <w:bCs/>
                <w:color w:val="000000"/>
                <w:sz w:val="24"/>
                <w:szCs w:val="24"/>
              </w:rPr>
              <w:t>Té à 3 brides en fonte ductile</w:t>
            </w:r>
            <w:r w:rsidRPr="00F338DD">
              <w:rPr>
                <w:rFonts w:ascii="Calibri" w:hAnsi="Calibri" w:cs="Calibri"/>
                <w:color w:val="000000"/>
                <w:sz w:val="24"/>
                <w:szCs w:val="24"/>
              </w:rPr>
              <w:t> :</w:t>
            </w:r>
          </w:p>
        </w:tc>
      </w:tr>
      <w:tr w:rsidR="00F338DD" w:rsidRPr="00F338DD" w14:paraId="21A79BEF"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65DC9032" w14:textId="67230FF3"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15</w:t>
            </w:r>
          </w:p>
        </w:tc>
        <w:tc>
          <w:tcPr>
            <w:tcW w:w="5498" w:type="dxa"/>
            <w:tcBorders>
              <w:top w:val="nil"/>
              <w:left w:val="nil"/>
              <w:bottom w:val="single" w:sz="4" w:space="0" w:color="auto"/>
              <w:right w:val="single" w:sz="4" w:space="0" w:color="auto"/>
            </w:tcBorders>
            <w:noWrap/>
            <w:vAlign w:val="bottom"/>
            <w:hideMark/>
          </w:tcPr>
          <w:p w14:paraId="5994C1A1"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Té à 3 brides DN 80/60</w:t>
            </w:r>
          </w:p>
        </w:tc>
        <w:tc>
          <w:tcPr>
            <w:tcW w:w="706" w:type="dxa"/>
            <w:tcBorders>
              <w:top w:val="nil"/>
              <w:left w:val="nil"/>
              <w:bottom w:val="single" w:sz="4" w:space="0" w:color="auto"/>
              <w:right w:val="single" w:sz="4" w:space="0" w:color="auto"/>
            </w:tcBorders>
            <w:noWrap/>
            <w:vAlign w:val="center"/>
            <w:hideMark/>
          </w:tcPr>
          <w:p w14:paraId="3AD513CE"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1B65A945"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4,00   </w:t>
            </w:r>
          </w:p>
        </w:tc>
        <w:tc>
          <w:tcPr>
            <w:tcW w:w="942" w:type="dxa"/>
            <w:tcBorders>
              <w:top w:val="nil"/>
              <w:left w:val="nil"/>
              <w:bottom w:val="single" w:sz="4" w:space="0" w:color="auto"/>
              <w:right w:val="single" w:sz="4" w:space="0" w:color="auto"/>
            </w:tcBorders>
            <w:noWrap/>
            <w:vAlign w:val="center"/>
            <w:hideMark/>
          </w:tcPr>
          <w:p w14:paraId="261B70F8"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05C996B7"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23478095"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3615F52B" w14:textId="316A32EF"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16</w:t>
            </w:r>
          </w:p>
        </w:tc>
        <w:tc>
          <w:tcPr>
            <w:tcW w:w="5498" w:type="dxa"/>
            <w:tcBorders>
              <w:top w:val="nil"/>
              <w:left w:val="nil"/>
              <w:bottom w:val="single" w:sz="4" w:space="0" w:color="auto"/>
              <w:right w:val="single" w:sz="4" w:space="0" w:color="auto"/>
            </w:tcBorders>
            <w:noWrap/>
            <w:vAlign w:val="bottom"/>
            <w:hideMark/>
          </w:tcPr>
          <w:p w14:paraId="036B4831"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Té à 3 brides DN 60/60</w:t>
            </w:r>
          </w:p>
        </w:tc>
        <w:tc>
          <w:tcPr>
            <w:tcW w:w="706" w:type="dxa"/>
            <w:tcBorders>
              <w:top w:val="nil"/>
              <w:left w:val="nil"/>
              <w:bottom w:val="single" w:sz="4" w:space="0" w:color="auto"/>
              <w:right w:val="single" w:sz="4" w:space="0" w:color="auto"/>
            </w:tcBorders>
            <w:noWrap/>
            <w:vAlign w:val="center"/>
            <w:hideMark/>
          </w:tcPr>
          <w:p w14:paraId="45BD43E9"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08E31FC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6,00   </w:t>
            </w:r>
          </w:p>
        </w:tc>
        <w:tc>
          <w:tcPr>
            <w:tcW w:w="942" w:type="dxa"/>
            <w:tcBorders>
              <w:top w:val="nil"/>
              <w:left w:val="nil"/>
              <w:bottom w:val="single" w:sz="4" w:space="0" w:color="auto"/>
              <w:right w:val="single" w:sz="4" w:space="0" w:color="auto"/>
            </w:tcBorders>
            <w:noWrap/>
            <w:vAlign w:val="center"/>
            <w:hideMark/>
          </w:tcPr>
          <w:p w14:paraId="0C460E5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76A140FF"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1C9389DB"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091C970B" w14:textId="157BB873"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17</w:t>
            </w:r>
          </w:p>
        </w:tc>
        <w:tc>
          <w:tcPr>
            <w:tcW w:w="5498" w:type="dxa"/>
            <w:tcBorders>
              <w:top w:val="nil"/>
              <w:left w:val="nil"/>
              <w:bottom w:val="single" w:sz="4" w:space="0" w:color="auto"/>
              <w:right w:val="single" w:sz="4" w:space="0" w:color="auto"/>
            </w:tcBorders>
            <w:noWrap/>
            <w:vAlign w:val="bottom"/>
            <w:hideMark/>
          </w:tcPr>
          <w:p w14:paraId="28DB3C57"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Té à 3 brides DN 60/40</w:t>
            </w:r>
          </w:p>
        </w:tc>
        <w:tc>
          <w:tcPr>
            <w:tcW w:w="706" w:type="dxa"/>
            <w:tcBorders>
              <w:top w:val="nil"/>
              <w:left w:val="nil"/>
              <w:bottom w:val="single" w:sz="4" w:space="0" w:color="auto"/>
              <w:right w:val="single" w:sz="4" w:space="0" w:color="auto"/>
            </w:tcBorders>
            <w:noWrap/>
            <w:vAlign w:val="center"/>
            <w:hideMark/>
          </w:tcPr>
          <w:p w14:paraId="7DA6AA0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7DD68365"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6,00   </w:t>
            </w:r>
          </w:p>
        </w:tc>
        <w:tc>
          <w:tcPr>
            <w:tcW w:w="942" w:type="dxa"/>
            <w:tcBorders>
              <w:top w:val="nil"/>
              <w:left w:val="nil"/>
              <w:bottom w:val="single" w:sz="4" w:space="0" w:color="auto"/>
              <w:right w:val="single" w:sz="4" w:space="0" w:color="auto"/>
            </w:tcBorders>
            <w:noWrap/>
            <w:vAlign w:val="center"/>
            <w:hideMark/>
          </w:tcPr>
          <w:p w14:paraId="297BAF68"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0904EA0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5098BE33"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631C5293" w14:textId="77777777" w:rsidR="00F338DD" w:rsidRPr="00F338DD" w:rsidRDefault="00F338DD" w:rsidP="007667E3">
            <w:pPr>
              <w:rPr>
                <w:rFonts w:ascii="Calibri" w:hAnsi="Calibri" w:cs="Calibri"/>
                <w:color w:val="000000"/>
                <w:sz w:val="24"/>
                <w:szCs w:val="24"/>
              </w:rPr>
            </w:pPr>
            <w:r w:rsidRPr="00F338DD">
              <w:rPr>
                <w:rFonts w:ascii="Calibri" w:hAnsi="Calibri" w:cs="Calibri"/>
                <w:b/>
                <w:bCs/>
                <w:color w:val="000000"/>
                <w:sz w:val="24"/>
                <w:szCs w:val="24"/>
              </w:rPr>
              <w:t>Raccords à bride major en fonte ductile pour PVC</w:t>
            </w:r>
            <w:r w:rsidRPr="00F338DD">
              <w:rPr>
                <w:rFonts w:ascii="Calibri" w:hAnsi="Calibri" w:cs="Calibri"/>
                <w:color w:val="000000"/>
                <w:sz w:val="24"/>
                <w:szCs w:val="24"/>
              </w:rPr>
              <w:t> :</w:t>
            </w:r>
          </w:p>
        </w:tc>
      </w:tr>
      <w:tr w:rsidR="00F338DD" w:rsidRPr="00F338DD" w14:paraId="4ECC4109"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0EC57A7B" w14:textId="61A94F9E"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18</w:t>
            </w:r>
          </w:p>
        </w:tc>
        <w:tc>
          <w:tcPr>
            <w:tcW w:w="5498" w:type="dxa"/>
            <w:tcBorders>
              <w:top w:val="nil"/>
              <w:left w:val="nil"/>
              <w:bottom w:val="single" w:sz="4" w:space="0" w:color="auto"/>
              <w:right w:val="single" w:sz="4" w:space="0" w:color="auto"/>
            </w:tcBorders>
            <w:noWrap/>
            <w:vAlign w:val="bottom"/>
            <w:hideMark/>
          </w:tcPr>
          <w:p w14:paraId="48F86CE4"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RBM DN 80/90</w:t>
            </w:r>
          </w:p>
        </w:tc>
        <w:tc>
          <w:tcPr>
            <w:tcW w:w="706" w:type="dxa"/>
            <w:tcBorders>
              <w:top w:val="nil"/>
              <w:left w:val="nil"/>
              <w:bottom w:val="single" w:sz="4" w:space="0" w:color="auto"/>
              <w:right w:val="single" w:sz="4" w:space="0" w:color="auto"/>
            </w:tcBorders>
            <w:noWrap/>
            <w:vAlign w:val="center"/>
            <w:hideMark/>
          </w:tcPr>
          <w:p w14:paraId="7D76471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3D92E6A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8,00   </w:t>
            </w:r>
          </w:p>
        </w:tc>
        <w:tc>
          <w:tcPr>
            <w:tcW w:w="942" w:type="dxa"/>
            <w:tcBorders>
              <w:top w:val="nil"/>
              <w:left w:val="nil"/>
              <w:bottom w:val="single" w:sz="4" w:space="0" w:color="auto"/>
              <w:right w:val="single" w:sz="4" w:space="0" w:color="auto"/>
            </w:tcBorders>
            <w:noWrap/>
            <w:vAlign w:val="center"/>
            <w:hideMark/>
          </w:tcPr>
          <w:p w14:paraId="47A824B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1896086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4FA8FE5A"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0CE7E145" w14:textId="3504EEAA"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19</w:t>
            </w:r>
          </w:p>
        </w:tc>
        <w:tc>
          <w:tcPr>
            <w:tcW w:w="5498" w:type="dxa"/>
            <w:tcBorders>
              <w:top w:val="nil"/>
              <w:left w:val="nil"/>
              <w:bottom w:val="single" w:sz="4" w:space="0" w:color="auto"/>
              <w:right w:val="nil"/>
            </w:tcBorders>
            <w:vAlign w:val="bottom"/>
            <w:hideMark/>
          </w:tcPr>
          <w:p w14:paraId="36B9D63B"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RBM DN 75/60</w:t>
            </w:r>
          </w:p>
        </w:tc>
        <w:tc>
          <w:tcPr>
            <w:tcW w:w="706" w:type="dxa"/>
            <w:tcBorders>
              <w:top w:val="nil"/>
              <w:left w:val="single" w:sz="4" w:space="0" w:color="auto"/>
              <w:bottom w:val="single" w:sz="4" w:space="0" w:color="auto"/>
              <w:right w:val="single" w:sz="4" w:space="0" w:color="auto"/>
            </w:tcBorders>
            <w:noWrap/>
            <w:vAlign w:val="center"/>
            <w:hideMark/>
          </w:tcPr>
          <w:p w14:paraId="125C57D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7BA1EA94"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8,00   </w:t>
            </w:r>
          </w:p>
        </w:tc>
        <w:tc>
          <w:tcPr>
            <w:tcW w:w="942" w:type="dxa"/>
            <w:tcBorders>
              <w:top w:val="nil"/>
              <w:left w:val="nil"/>
              <w:bottom w:val="single" w:sz="4" w:space="0" w:color="auto"/>
              <w:right w:val="nil"/>
            </w:tcBorders>
            <w:noWrap/>
            <w:vAlign w:val="center"/>
            <w:hideMark/>
          </w:tcPr>
          <w:p w14:paraId="0DB1211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single" w:sz="4" w:space="0" w:color="auto"/>
              <w:bottom w:val="single" w:sz="4" w:space="0" w:color="auto"/>
              <w:right w:val="single" w:sz="4" w:space="0" w:color="auto"/>
            </w:tcBorders>
            <w:noWrap/>
            <w:vAlign w:val="center"/>
            <w:hideMark/>
          </w:tcPr>
          <w:p w14:paraId="5F4E088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5076E1F2"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21329318" w14:textId="2AD75F33"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20</w:t>
            </w:r>
          </w:p>
        </w:tc>
        <w:tc>
          <w:tcPr>
            <w:tcW w:w="5498" w:type="dxa"/>
            <w:tcBorders>
              <w:top w:val="nil"/>
              <w:left w:val="nil"/>
              <w:bottom w:val="single" w:sz="4" w:space="0" w:color="auto"/>
              <w:right w:val="single" w:sz="4" w:space="0" w:color="auto"/>
            </w:tcBorders>
            <w:noWrap/>
            <w:vAlign w:val="bottom"/>
            <w:hideMark/>
          </w:tcPr>
          <w:p w14:paraId="2C41D5BD"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RBM DN 63/60</w:t>
            </w:r>
          </w:p>
        </w:tc>
        <w:tc>
          <w:tcPr>
            <w:tcW w:w="706" w:type="dxa"/>
            <w:tcBorders>
              <w:top w:val="nil"/>
              <w:left w:val="nil"/>
              <w:bottom w:val="single" w:sz="4" w:space="0" w:color="auto"/>
              <w:right w:val="single" w:sz="4" w:space="0" w:color="auto"/>
            </w:tcBorders>
            <w:noWrap/>
            <w:vAlign w:val="center"/>
            <w:hideMark/>
          </w:tcPr>
          <w:p w14:paraId="74B17B37"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57D0D8B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12,00   </w:t>
            </w:r>
          </w:p>
        </w:tc>
        <w:tc>
          <w:tcPr>
            <w:tcW w:w="942" w:type="dxa"/>
            <w:tcBorders>
              <w:top w:val="nil"/>
              <w:left w:val="nil"/>
              <w:bottom w:val="single" w:sz="4" w:space="0" w:color="auto"/>
              <w:right w:val="single" w:sz="4" w:space="0" w:color="auto"/>
            </w:tcBorders>
            <w:noWrap/>
            <w:vAlign w:val="center"/>
            <w:hideMark/>
          </w:tcPr>
          <w:p w14:paraId="02173935"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4FFA4D5E"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188EDB19"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7BC6E6BD"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 </w:t>
            </w:r>
            <w:r w:rsidRPr="00F338DD">
              <w:rPr>
                <w:rFonts w:ascii="Calibri" w:hAnsi="Calibri" w:cs="Calibri"/>
                <w:b/>
                <w:bCs/>
                <w:color w:val="000000"/>
                <w:sz w:val="24"/>
                <w:szCs w:val="24"/>
              </w:rPr>
              <w:t>Cône de réduction à serrage rapide :</w:t>
            </w:r>
          </w:p>
        </w:tc>
      </w:tr>
      <w:tr w:rsidR="00F338DD" w:rsidRPr="00F338DD" w14:paraId="2CBCDBB8"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3B77FA11" w14:textId="75C78EF3"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21</w:t>
            </w:r>
          </w:p>
        </w:tc>
        <w:tc>
          <w:tcPr>
            <w:tcW w:w="5498" w:type="dxa"/>
            <w:tcBorders>
              <w:top w:val="nil"/>
              <w:left w:val="nil"/>
              <w:bottom w:val="single" w:sz="4" w:space="0" w:color="auto"/>
              <w:right w:val="single" w:sz="4" w:space="0" w:color="auto"/>
            </w:tcBorders>
            <w:noWrap/>
            <w:vAlign w:val="bottom"/>
            <w:hideMark/>
          </w:tcPr>
          <w:p w14:paraId="04C1298F"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cône de réduction DN 75/63</w:t>
            </w:r>
          </w:p>
        </w:tc>
        <w:tc>
          <w:tcPr>
            <w:tcW w:w="706" w:type="dxa"/>
            <w:tcBorders>
              <w:top w:val="nil"/>
              <w:left w:val="nil"/>
              <w:bottom w:val="single" w:sz="4" w:space="0" w:color="auto"/>
              <w:right w:val="single" w:sz="4" w:space="0" w:color="auto"/>
            </w:tcBorders>
            <w:noWrap/>
            <w:vAlign w:val="center"/>
            <w:hideMark/>
          </w:tcPr>
          <w:p w14:paraId="0163FC17"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73CAA71D"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4,00   </w:t>
            </w:r>
          </w:p>
        </w:tc>
        <w:tc>
          <w:tcPr>
            <w:tcW w:w="942" w:type="dxa"/>
            <w:tcBorders>
              <w:top w:val="nil"/>
              <w:left w:val="nil"/>
              <w:bottom w:val="single" w:sz="4" w:space="0" w:color="auto"/>
              <w:right w:val="single" w:sz="4" w:space="0" w:color="auto"/>
            </w:tcBorders>
            <w:noWrap/>
            <w:vAlign w:val="center"/>
            <w:hideMark/>
          </w:tcPr>
          <w:p w14:paraId="4079FC8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22DA535D"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78E8252F"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6445FFE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Prix.22</w:t>
            </w:r>
          </w:p>
        </w:tc>
        <w:tc>
          <w:tcPr>
            <w:tcW w:w="5498" w:type="dxa"/>
            <w:tcBorders>
              <w:top w:val="nil"/>
              <w:left w:val="nil"/>
              <w:bottom w:val="single" w:sz="4" w:space="0" w:color="auto"/>
              <w:right w:val="single" w:sz="4" w:space="0" w:color="auto"/>
            </w:tcBorders>
            <w:noWrap/>
            <w:vAlign w:val="bottom"/>
            <w:hideMark/>
          </w:tcPr>
          <w:p w14:paraId="6C763300"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cône de réduction DN 63/50</w:t>
            </w:r>
          </w:p>
        </w:tc>
        <w:tc>
          <w:tcPr>
            <w:tcW w:w="706" w:type="dxa"/>
            <w:tcBorders>
              <w:top w:val="nil"/>
              <w:left w:val="nil"/>
              <w:bottom w:val="single" w:sz="4" w:space="0" w:color="auto"/>
              <w:right w:val="single" w:sz="4" w:space="0" w:color="auto"/>
            </w:tcBorders>
            <w:noWrap/>
            <w:vAlign w:val="center"/>
            <w:hideMark/>
          </w:tcPr>
          <w:p w14:paraId="0D8F8628"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561A697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3,00   </w:t>
            </w:r>
          </w:p>
        </w:tc>
        <w:tc>
          <w:tcPr>
            <w:tcW w:w="942" w:type="dxa"/>
            <w:tcBorders>
              <w:top w:val="nil"/>
              <w:left w:val="nil"/>
              <w:bottom w:val="single" w:sz="4" w:space="0" w:color="auto"/>
              <w:right w:val="single" w:sz="4" w:space="0" w:color="auto"/>
            </w:tcBorders>
            <w:noWrap/>
            <w:vAlign w:val="center"/>
            <w:hideMark/>
          </w:tcPr>
          <w:p w14:paraId="4E4C2E1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5B9186AB"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57F93D24"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7CE77ED2" w14:textId="77777777" w:rsidR="00F338DD" w:rsidRPr="00F338DD" w:rsidRDefault="00F338DD" w:rsidP="007667E3">
            <w:pPr>
              <w:rPr>
                <w:rFonts w:ascii="Calibri" w:hAnsi="Calibri" w:cs="Calibri"/>
                <w:b/>
                <w:bCs/>
                <w:color w:val="000000"/>
                <w:sz w:val="24"/>
                <w:szCs w:val="24"/>
              </w:rPr>
            </w:pPr>
            <w:r w:rsidRPr="00F338DD">
              <w:rPr>
                <w:rFonts w:ascii="Calibri" w:hAnsi="Calibri" w:cs="Calibri"/>
                <w:b/>
                <w:bCs/>
                <w:color w:val="000000"/>
                <w:sz w:val="24"/>
                <w:szCs w:val="24"/>
              </w:rPr>
              <w:t> Robinet vannes à OCA :</w:t>
            </w:r>
            <w:r w:rsidRPr="00F338DD">
              <w:rPr>
                <w:rFonts w:ascii="Calibri" w:hAnsi="Calibri" w:cs="Calibri"/>
                <w:color w:val="000000"/>
                <w:sz w:val="24"/>
                <w:szCs w:val="24"/>
              </w:rPr>
              <w:t> </w:t>
            </w:r>
          </w:p>
        </w:tc>
      </w:tr>
      <w:tr w:rsidR="00F338DD" w:rsidRPr="00F338DD" w14:paraId="1CA5C748"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0FAB7BDA" w14:textId="47C0B8BC"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23</w:t>
            </w:r>
          </w:p>
        </w:tc>
        <w:tc>
          <w:tcPr>
            <w:tcW w:w="5498" w:type="dxa"/>
            <w:tcBorders>
              <w:top w:val="nil"/>
              <w:left w:val="nil"/>
              <w:bottom w:val="single" w:sz="4" w:space="0" w:color="auto"/>
              <w:right w:val="single" w:sz="4" w:space="0" w:color="auto"/>
            </w:tcBorders>
            <w:noWrap/>
            <w:vAlign w:val="bottom"/>
            <w:hideMark/>
          </w:tcPr>
          <w:p w14:paraId="40BB11A4"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Robinet vanne DN 80</w:t>
            </w:r>
          </w:p>
        </w:tc>
        <w:tc>
          <w:tcPr>
            <w:tcW w:w="706" w:type="dxa"/>
            <w:tcBorders>
              <w:top w:val="nil"/>
              <w:left w:val="nil"/>
              <w:bottom w:val="single" w:sz="4" w:space="0" w:color="auto"/>
              <w:right w:val="single" w:sz="4" w:space="0" w:color="auto"/>
            </w:tcBorders>
            <w:noWrap/>
            <w:vAlign w:val="center"/>
            <w:hideMark/>
          </w:tcPr>
          <w:p w14:paraId="63A0AA4D"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25B2312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1,00   </w:t>
            </w:r>
          </w:p>
        </w:tc>
        <w:tc>
          <w:tcPr>
            <w:tcW w:w="942" w:type="dxa"/>
            <w:tcBorders>
              <w:top w:val="nil"/>
              <w:left w:val="nil"/>
              <w:bottom w:val="single" w:sz="4" w:space="0" w:color="auto"/>
              <w:right w:val="single" w:sz="4" w:space="0" w:color="auto"/>
            </w:tcBorders>
            <w:noWrap/>
            <w:vAlign w:val="center"/>
            <w:hideMark/>
          </w:tcPr>
          <w:p w14:paraId="40137AB5"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465742AD"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2F62BD14"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1EDAE63B" w14:textId="6E39AE9F"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24</w:t>
            </w:r>
          </w:p>
        </w:tc>
        <w:tc>
          <w:tcPr>
            <w:tcW w:w="5498" w:type="dxa"/>
            <w:tcBorders>
              <w:top w:val="nil"/>
              <w:left w:val="nil"/>
              <w:bottom w:val="single" w:sz="4" w:space="0" w:color="auto"/>
              <w:right w:val="single" w:sz="4" w:space="0" w:color="auto"/>
            </w:tcBorders>
            <w:noWrap/>
            <w:vAlign w:val="bottom"/>
            <w:hideMark/>
          </w:tcPr>
          <w:p w14:paraId="4EBF2D70"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Robinet vanne DN 65</w:t>
            </w:r>
          </w:p>
        </w:tc>
        <w:tc>
          <w:tcPr>
            <w:tcW w:w="706" w:type="dxa"/>
            <w:tcBorders>
              <w:top w:val="nil"/>
              <w:left w:val="nil"/>
              <w:bottom w:val="single" w:sz="4" w:space="0" w:color="auto"/>
              <w:right w:val="single" w:sz="4" w:space="0" w:color="auto"/>
            </w:tcBorders>
            <w:noWrap/>
            <w:vAlign w:val="center"/>
            <w:hideMark/>
          </w:tcPr>
          <w:p w14:paraId="173F10E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697776DB"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5,00   </w:t>
            </w:r>
          </w:p>
        </w:tc>
        <w:tc>
          <w:tcPr>
            <w:tcW w:w="942" w:type="dxa"/>
            <w:tcBorders>
              <w:top w:val="nil"/>
              <w:left w:val="nil"/>
              <w:bottom w:val="single" w:sz="4" w:space="0" w:color="auto"/>
              <w:right w:val="single" w:sz="4" w:space="0" w:color="auto"/>
            </w:tcBorders>
            <w:noWrap/>
            <w:vAlign w:val="center"/>
            <w:hideMark/>
          </w:tcPr>
          <w:p w14:paraId="271797B6"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4F23E706"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36523906"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79FC7151" w14:textId="15393DBD"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25</w:t>
            </w:r>
          </w:p>
        </w:tc>
        <w:tc>
          <w:tcPr>
            <w:tcW w:w="5498" w:type="dxa"/>
            <w:tcBorders>
              <w:top w:val="nil"/>
              <w:left w:val="nil"/>
              <w:bottom w:val="single" w:sz="4" w:space="0" w:color="auto"/>
              <w:right w:val="single" w:sz="4" w:space="0" w:color="auto"/>
            </w:tcBorders>
            <w:noWrap/>
            <w:vAlign w:val="bottom"/>
            <w:hideMark/>
          </w:tcPr>
          <w:p w14:paraId="64943473"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Robinet vanne DN 40</w:t>
            </w:r>
          </w:p>
        </w:tc>
        <w:tc>
          <w:tcPr>
            <w:tcW w:w="706" w:type="dxa"/>
            <w:tcBorders>
              <w:top w:val="nil"/>
              <w:left w:val="nil"/>
              <w:bottom w:val="single" w:sz="4" w:space="0" w:color="auto"/>
              <w:right w:val="single" w:sz="4" w:space="0" w:color="auto"/>
            </w:tcBorders>
            <w:noWrap/>
            <w:vAlign w:val="center"/>
            <w:hideMark/>
          </w:tcPr>
          <w:p w14:paraId="24ACFBB7"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1B417074"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4,00   </w:t>
            </w:r>
          </w:p>
        </w:tc>
        <w:tc>
          <w:tcPr>
            <w:tcW w:w="942" w:type="dxa"/>
            <w:tcBorders>
              <w:top w:val="nil"/>
              <w:left w:val="nil"/>
              <w:bottom w:val="single" w:sz="4" w:space="0" w:color="auto"/>
              <w:right w:val="single" w:sz="4" w:space="0" w:color="auto"/>
            </w:tcBorders>
            <w:noWrap/>
            <w:vAlign w:val="center"/>
            <w:hideMark/>
          </w:tcPr>
          <w:p w14:paraId="3883C4DE"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3224515D"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58E2CD00" w14:textId="77777777" w:rsidTr="00F338DD">
        <w:trPr>
          <w:trHeight w:val="374"/>
        </w:trPr>
        <w:tc>
          <w:tcPr>
            <w:tcW w:w="10469" w:type="dxa"/>
            <w:gridSpan w:val="6"/>
            <w:tcBorders>
              <w:top w:val="nil"/>
              <w:left w:val="single" w:sz="4" w:space="0" w:color="auto"/>
              <w:bottom w:val="single" w:sz="4" w:space="0" w:color="auto"/>
              <w:right w:val="single" w:sz="4" w:space="0" w:color="auto"/>
            </w:tcBorders>
            <w:noWrap/>
            <w:vAlign w:val="center"/>
            <w:hideMark/>
          </w:tcPr>
          <w:p w14:paraId="0B6265A9" w14:textId="77777777" w:rsidR="00F338DD" w:rsidRPr="00F338DD" w:rsidRDefault="00F338DD" w:rsidP="007667E3">
            <w:pPr>
              <w:rPr>
                <w:rFonts w:ascii="Calibri" w:hAnsi="Calibri" w:cs="Calibri"/>
                <w:color w:val="000000"/>
                <w:sz w:val="24"/>
                <w:szCs w:val="24"/>
              </w:rPr>
            </w:pPr>
            <w:r w:rsidRPr="00F338DD">
              <w:rPr>
                <w:rFonts w:ascii="Calibri" w:hAnsi="Calibri" w:cs="Calibri"/>
                <w:b/>
                <w:bCs/>
                <w:color w:val="000000"/>
                <w:sz w:val="24"/>
                <w:szCs w:val="24"/>
              </w:rPr>
              <w:t>Plaque pleine en fonte ductile :</w:t>
            </w:r>
          </w:p>
        </w:tc>
      </w:tr>
      <w:tr w:rsidR="00F338DD" w:rsidRPr="00F338DD" w14:paraId="710B9016"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0FDF5338" w14:textId="2489A5FE"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26</w:t>
            </w:r>
          </w:p>
        </w:tc>
        <w:tc>
          <w:tcPr>
            <w:tcW w:w="5498" w:type="dxa"/>
            <w:tcBorders>
              <w:top w:val="nil"/>
              <w:left w:val="nil"/>
              <w:bottom w:val="single" w:sz="4" w:space="0" w:color="auto"/>
              <w:right w:val="single" w:sz="4" w:space="0" w:color="auto"/>
            </w:tcBorders>
            <w:noWrap/>
            <w:vAlign w:val="bottom"/>
            <w:hideMark/>
          </w:tcPr>
          <w:p w14:paraId="05883322"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plaque pleine DN 75</w:t>
            </w:r>
          </w:p>
        </w:tc>
        <w:tc>
          <w:tcPr>
            <w:tcW w:w="706" w:type="dxa"/>
            <w:tcBorders>
              <w:top w:val="nil"/>
              <w:left w:val="nil"/>
              <w:bottom w:val="single" w:sz="4" w:space="0" w:color="auto"/>
              <w:right w:val="single" w:sz="4" w:space="0" w:color="auto"/>
            </w:tcBorders>
            <w:noWrap/>
            <w:vAlign w:val="center"/>
            <w:hideMark/>
          </w:tcPr>
          <w:p w14:paraId="551E642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09F462D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4,00   </w:t>
            </w:r>
          </w:p>
        </w:tc>
        <w:tc>
          <w:tcPr>
            <w:tcW w:w="942" w:type="dxa"/>
            <w:tcBorders>
              <w:top w:val="nil"/>
              <w:left w:val="nil"/>
              <w:bottom w:val="single" w:sz="4" w:space="0" w:color="auto"/>
              <w:right w:val="single" w:sz="4" w:space="0" w:color="auto"/>
            </w:tcBorders>
            <w:noWrap/>
            <w:vAlign w:val="center"/>
            <w:hideMark/>
          </w:tcPr>
          <w:p w14:paraId="7F7FA61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5F12D894"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5F079B04"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63A39287" w14:textId="76CA3B9C"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27</w:t>
            </w:r>
          </w:p>
        </w:tc>
        <w:tc>
          <w:tcPr>
            <w:tcW w:w="5498" w:type="dxa"/>
            <w:tcBorders>
              <w:top w:val="nil"/>
              <w:left w:val="nil"/>
              <w:bottom w:val="single" w:sz="4" w:space="0" w:color="auto"/>
              <w:right w:val="single" w:sz="4" w:space="0" w:color="auto"/>
            </w:tcBorders>
            <w:noWrap/>
            <w:vAlign w:val="bottom"/>
            <w:hideMark/>
          </w:tcPr>
          <w:p w14:paraId="15392CAC"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plaque pleine DN 63</w:t>
            </w:r>
          </w:p>
        </w:tc>
        <w:tc>
          <w:tcPr>
            <w:tcW w:w="706" w:type="dxa"/>
            <w:tcBorders>
              <w:top w:val="nil"/>
              <w:left w:val="nil"/>
              <w:bottom w:val="single" w:sz="4" w:space="0" w:color="auto"/>
              <w:right w:val="single" w:sz="4" w:space="0" w:color="auto"/>
            </w:tcBorders>
            <w:noWrap/>
            <w:vAlign w:val="center"/>
            <w:hideMark/>
          </w:tcPr>
          <w:p w14:paraId="4D737DF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62B4C23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12,00   </w:t>
            </w:r>
          </w:p>
        </w:tc>
        <w:tc>
          <w:tcPr>
            <w:tcW w:w="942" w:type="dxa"/>
            <w:tcBorders>
              <w:top w:val="nil"/>
              <w:left w:val="nil"/>
              <w:bottom w:val="single" w:sz="4" w:space="0" w:color="auto"/>
              <w:right w:val="single" w:sz="4" w:space="0" w:color="auto"/>
            </w:tcBorders>
            <w:noWrap/>
            <w:vAlign w:val="center"/>
            <w:hideMark/>
          </w:tcPr>
          <w:p w14:paraId="4B8B0B5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303E3F1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65347EDA"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41D2C8BC" w14:textId="087E2D59"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28</w:t>
            </w:r>
          </w:p>
        </w:tc>
        <w:tc>
          <w:tcPr>
            <w:tcW w:w="5498" w:type="dxa"/>
            <w:tcBorders>
              <w:top w:val="nil"/>
              <w:left w:val="nil"/>
              <w:bottom w:val="single" w:sz="4" w:space="0" w:color="auto"/>
              <w:right w:val="single" w:sz="4" w:space="0" w:color="auto"/>
            </w:tcBorders>
            <w:noWrap/>
            <w:vAlign w:val="bottom"/>
            <w:hideMark/>
          </w:tcPr>
          <w:p w14:paraId="4E6BBDCC"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FTP de plaque pleine DN 50</w:t>
            </w:r>
          </w:p>
        </w:tc>
        <w:tc>
          <w:tcPr>
            <w:tcW w:w="706" w:type="dxa"/>
            <w:tcBorders>
              <w:top w:val="nil"/>
              <w:left w:val="nil"/>
              <w:bottom w:val="single" w:sz="4" w:space="0" w:color="auto"/>
              <w:right w:val="single" w:sz="4" w:space="0" w:color="auto"/>
            </w:tcBorders>
            <w:noWrap/>
            <w:vAlign w:val="center"/>
            <w:hideMark/>
          </w:tcPr>
          <w:p w14:paraId="165D0B5C"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0A899082"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2,00   </w:t>
            </w:r>
          </w:p>
        </w:tc>
        <w:tc>
          <w:tcPr>
            <w:tcW w:w="942" w:type="dxa"/>
            <w:tcBorders>
              <w:top w:val="nil"/>
              <w:left w:val="nil"/>
              <w:bottom w:val="single" w:sz="4" w:space="0" w:color="auto"/>
              <w:right w:val="single" w:sz="4" w:space="0" w:color="auto"/>
            </w:tcBorders>
            <w:noWrap/>
            <w:vAlign w:val="center"/>
            <w:hideMark/>
          </w:tcPr>
          <w:p w14:paraId="5A7974A9"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007D6265"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775F5C78" w14:textId="77777777" w:rsidTr="00F338DD">
        <w:trPr>
          <w:trHeight w:val="654"/>
        </w:trPr>
        <w:tc>
          <w:tcPr>
            <w:tcW w:w="10469" w:type="dxa"/>
            <w:gridSpan w:val="6"/>
            <w:tcBorders>
              <w:top w:val="nil"/>
              <w:left w:val="single" w:sz="4" w:space="0" w:color="auto"/>
              <w:bottom w:val="single" w:sz="4" w:space="0" w:color="auto"/>
              <w:right w:val="single" w:sz="4" w:space="0" w:color="auto"/>
            </w:tcBorders>
            <w:noWrap/>
            <w:vAlign w:val="center"/>
            <w:hideMark/>
          </w:tcPr>
          <w:p w14:paraId="29F359F3"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p w14:paraId="77CE7BAB" w14:textId="77777777" w:rsidR="00F338DD" w:rsidRPr="00F338DD" w:rsidRDefault="00F338DD" w:rsidP="007667E3">
            <w:pPr>
              <w:rPr>
                <w:rFonts w:ascii="Calibri" w:hAnsi="Calibri" w:cs="Calibri"/>
                <w:b/>
                <w:bCs/>
                <w:color w:val="000000"/>
                <w:sz w:val="24"/>
                <w:szCs w:val="24"/>
              </w:rPr>
            </w:pPr>
            <w:r w:rsidRPr="00F338DD">
              <w:rPr>
                <w:rFonts w:ascii="Calibri" w:hAnsi="Calibri" w:cs="Calibri"/>
                <w:b/>
                <w:bCs/>
                <w:color w:val="000000"/>
                <w:sz w:val="24"/>
                <w:szCs w:val="24"/>
              </w:rPr>
              <w:t>SERIE 04 : OUVRAGES ANNEXES</w:t>
            </w:r>
          </w:p>
          <w:p w14:paraId="476B3865"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53B62C11" w14:textId="77777777" w:rsidTr="00F338DD">
        <w:trPr>
          <w:trHeight w:val="477"/>
        </w:trPr>
        <w:tc>
          <w:tcPr>
            <w:tcW w:w="10469" w:type="dxa"/>
            <w:gridSpan w:val="6"/>
            <w:tcBorders>
              <w:top w:val="nil"/>
              <w:left w:val="single" w:sz="4" w:space="0" w:color="auto"/>
              <w:bottom w:val="single" w:sz="4" w:space="0" w:color="auto"/>
              <w:right w:val="single" w:sz="4" w:space="0" w:color="auto"/>
            </w:tcBorders>
            <w:noWrap/>
            <w:vAlign w:val="center"/>
            <w:hideMark/>
          </w:tcPr>
          <w:p w14:paraId="206B695F"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 </w:t>
            </w:r>
            <w:r w:rsidRPr="00F338DD">
              <w:rPr>
                <w:rFonts w:ascii="Calibri" w:hAnsi="Calibri" w:cs="Calibri"/>
                <w:b/>
                <w:bCs/>
                <w:color w:val="000000"/>
                <w:sz w:val="24"/>
                <w:szCs w:val="24"/>
              </w:rPr>
              <w:t>Regards en GC pour ventouse, vidange, vanne de sectionnement et poteau d'incendie y compris terrassement et tampon en fonte ductile</w:t>
            </w:r>
            <w:r w:rsidRPr="00F338DD">
              <w:rPr>
                <w:rFonts w:ascii="Calibri" w:hAnsi="Calibri" w:cs="Calibri"/>
                <w:color w:val="000000"/>
                <w:sz w:val="24"/>
                <w:szCs w:val="24"/>
              </w:rPr>
              <w:t> </w:t>
            </w:r>
          </w:p>
        </w:tc>
      </w:tr>
      <w:tr w:rsidR="00F338DD" w:rsidRPr="00F338DD" w14:paraId="3AB6057A" w14:textId="77777777" w:rsidTr="00F338DD">
        <w:trPr>
          <w:trHeight w:val="374"/>
        </w:trPr>
        <w:tc>
          <w:tcPr>
            <w:tcW w:w="942" w:type="dxa"/>
            <w:tcBorders>
              <w:top w:val="nil"/>
              <w:left w:val="single" w:sz="4" w:space="0" w:color="auto"/>
              <w:bottom w:val="single" w:sz="4" w:space="0" w:color="auto"/>
              <w:right w:val="single" w:sz="4" w:space="0" w:color="auto"/>
            </w:tcBorders>
            <w:noWrap/>
            <w:vAlign w:val="center"/>
            <w:hideMark/>
          </w:tcPr>
          <w:p w14:paraId="0EC557C1" w14:textId="780C99CB"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29</w:t>
            </w:r>
          </w:p>
        </w:tc>
        <w:tc>
          <w:tcPr>
            <w:tcW w:w="5498" w:type="dxa"/>
            <w:tcBorders>
              <w:top w:val="nil"/>
              <w:left w:val="nil"/>
              <w:bottom w:val="single" w:sz="4" w:space="0" w:color="auto"/>
              <w:right w:val="single" w:sz="4" w:space="0" w:color="auto"/>
            </w:tcBorders>
            <w:noWrap/>
            <w:vAlign w:val="bottom"/>
            <w:hideMark/>
          </w:tcPr>
          <w:p w14:paraId="43C436D8"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Regard pour ventouse</w:t>
            </w:r>
          </w:p>
        </w:tc>
        <w:tc>
          <w:tcPr>
            <w:tcW w:w="706" w:type="dxa"/>
            <w:tcBorders>
              <w:top w:val="nil"/>
              <w:left w:val="nil"/>
              <w:bottom w:val="single" w:sz="4" w:space="0" w:color="auto"/>
              <w:right w:val="single" w:sz="4" w:space="0" w:color="auto"/>
            </w:tcBorders>
            <w:noWrap/>
            <w:vAlign w:val="center"/>
            <w:hideMark/>
          </w:tcPr>
          <w:p w14:paraId="5978CAFE"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0A1059E7"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5,00   </w:t>
            </w:r>
          </w:p>
        </w:tc>
        <w:tc>
          <w:tcPr>
            <w:tcW w:w="942" w:type="dxa"/>
            <w:tcBorders>
              <w:top w:val="nil"/>
              <w:left w:val="nil"/>
              <w:bottom w:val="single" w:sz="4" w:space="0" w:color="auto"/>
              <w:right w:val="single" w:sz="4" w:space="0" w:color="auto"/>
            </w:tcBorders>
            <w:noWrap/>
            <w:vAlign w:val="center"/>
            <w:hideMark/>
          </w:tcPr>
          <w:p w14:paraId="3055AE6A"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6210D486"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1F6629E6" w14:textId="77777777" w:rsidTr="00F338DD">
        <w:trPr>
          <w:trHeight w:val="619"/>
        </w:trPr>
        <w:tc>
          <w:tcPr>
            <w:tcW w:w="942" w:type="dxa"/>
            <w:tcBorders>
              <w:top w:val="nil"/>
              <w:left w:val="single" w:sz="4" w:space="0" w:color="auto"/>
              <w:bottom w:val="single" w:sz="4" w:space="0" w:color="auto"/>
              <w:right w:val="single" w:sz="4" w:space="0" w:color="auto"/>
            </w:tcBorders>
            <w:noWrap/>
            <w:vAlign w:val="center"/>
            <w:hideMark/>
          </w:tcPr>
          <w:p w14:paraId="73FCE944" w14:textId="40124AB2"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lastRenderedPageBreak/>
              <w:t>30</w:t>
            </w:r>
          </w:p>
        </w:tc>
        <w:tc>
          <w:tcPr>
            <w:tcW w:w="5498" w:type="dxa"/>
            <w:tcBorders>
              <w:top w:val="nil"/>
              <w:left w:val="nil"/>
              <w:bottom w:val="single" w:sz="4" w:space="0" w:color="auto"/>
              <w:right w:val="single" w:sz="4" w:space="0" w:color="auto"/>
            </w:tcBorders>
            <w:vAlign w:val="bottom"/>
            <w:hideMark/>
          </w:tcPr>
          <w:p w14:paraId="488DCEA3"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Raccordement sue réseau existant sur toute nature des conduites et ouvrages y compris toutes sujétions</w:t>
            </w:r>
          </w:p>
        </w:tc>
        <w:tc>
          <w:tcPr>
            <w:tcW w:w="706" w:type="dxa"/>
            <w:tcBorders>
              <w:top w:val="nil"/>
              <w:left w:val="nil"/>
              <w:bottom w:val="single" w:sz="4" w:space="0" w:color="auto"/>
              <w:right w:val="single" w:sz="4" w:space="0" w:color="auto"/>
            </w:tcBorders>
            <w:noWrap/>
            <w:vAlign w:val="center"/>
            <w:hideMark/>
          </w:tcPr>
          <w:p w14:paraId="033D23A7"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5B8D686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40,00   </w:t>
            </w:r>
          </w:p>
        </w:tc>
        <w:tc>
          <w:tcPr>
            <w:tcW w:w="942" w:type="dxa"/>
            <w:tcBorders>
              <w:top w:val="nil"/>
              <w:left w:val="nil"/>
              <w:bottom w:val="single" w:sz="4" w:space="0" w:color="auto"/>
              <w:right w:val="single" w:sz="4" w:space="0" w:color="auto"/>
            </w:tcBorders>
            <w:noWrap/>
            <w:vAlign w:val="center"/>
            <w:hideMark/>
          </w:tcPr>
          <w:p w14:paraId="5AEA193F"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61D765B8"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76818C01" w14:textId="77777777" w:rsidTr="00F338DD">
        <w:trPr>
          <w:trHeight w:val="632"/>
        </w:trPr>
        <w:tc>
          <w:tcPr>
            <w:tcW w:w="942" w:type="dxa"/>
            <w:tcBorders>
              <w:top w:val="nil"/>
              <w:left w:val="single" w:sz="4" w:space="0" w:color="auto"/>
              <w:bottom w:val="single" w:sz="4" w:space="0" w:color="auto"/>
              <w:right w:val="single" w:sz="4" w:space="0" w:color="auto"/>
            </w:tcBorders>
            <w:noWrap/>
            <w:vAlign w:val="center"/>
            <w:hideMark/>
          </w:tcPr>
          <w:p w14:paraId="2D621F2B" w14:textId="32725638"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31</w:t>
            </w:r>
          </w:p>
        </w:tc>
        <w:tc>
          <w:tcPr>
            <w:tcW w:w="5498" w:type="dxa"/>
            <w:tcBorders>
              <w:top w:val="nil"/>
              <w:left w:val="nil"/>
              <w:bottom w:val="single" w:sz="4" w:space="0" w:color="auto"/>
              <w:right w:val="single" w:sz="4" w:space="0" w:color="auto"/>
            </w:tcBorders>
            <w:vAlign w:val="bottom"/>
            <w:hideMark/>
          </w:tcPr>
          <w:p w14:paraId="28527A75" w14:textId="77777777" w:rsidR="00F338DD" w:rsidRPr="00F338DD" w:rsidRDefault="00F338DD" w:rsidP="007667E3">
            <w:pPr>
              <w:rPr>
                <w:rFonts w:ascii="Calibri" w:hAnsi="Calibri" w:cs="Calibri"/>
                <w:color w:val="000000"/>
                <w:sz w:val="24"/>
                <w:szCs w:val="24"/>
              </w:rPr>
            </w:pPr>
            <w:r w:rsidRPr="00F338DD">
              <w:rPr>
                <w:rFonts w:ascii="Calibri" w:hAnsi="Calibri" w:cs="Calibri"/>
                <w:color w:val="000000"/>
                <w:sz w:val="24"/>
                <w:szCs w:val="24"/>
              </w:rPr>
              <w:t>Transfert et réalisation de nouveaux branchements pour les abonnés existants</w:t>
            </w:r>
          </w:p>
        </w:tc>
        <w:tc>
          <w:tcPr>
            <w:tcW w:w="706" w:type="dxa"/>
            <w:tcBorders>
              <w:top w:val="nil"/>
              <w:left w:val="nil"/>
              <w:bottom w:val="single" w:sz="4" w:space="0" w:color="auto"/>
              <w:right w:val="single" w:sz="4" w:space="0" w:color="auto"/>
            </w:tcBorders>
            <w:noWrap/>
            <w:vAlign w:val="center"/>
            <w:hideMark/>
          </w:tcPr>
          <w:p w14:paraId="7F309911"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U</w:t>
            </w:r>
          </w:p>
        </w:tc>
        <w:tc>
          <w:tcPr>
            <w:tcW w:w="1031" w:type="dxa"/>
            <w:tcBorders>
              <w:top w:val="nil"/>
              <w:left w:val="nil"/>
              <w:bottom w:val="single" w:sz="4" w:space="0" w:color="auto"/>
              <w:right w:val="single" w:sz="4" w:space="0" w:color="auto"/>
            </w:tcBorders>
            <w:noWrap/>
            <w:vAlign w:val="center"/>
            <w:hideMark/>
          </w:tcPr>
          <w:p w14:paraId="066D14B8"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xml:space="preserve">      1.000,00   </w:t>
            </w:r>
          </w:p>
        </w:tc>
        <w:tc>
          <w:tcPr>
            <w:tcW w:w="942" w:type="dxa"/>
            <w:tcBorders>
              <w:top w:val="nil"/>
              <w:left w:val="nil"/>
              <w:bottom w:val="single" w:sz="4" w:space="0" w:color="auto"/>
              <w:right w:val="single" w:sz="4" w:space="0" w:color="auto"/>
            </w:tcBorders>
            <w:noWrap/>
            <w:vAlign w:val="center"/>
            <w:hideMark/>
          </w:tcPr>
          <w:p w14:paraId="21C08DEB"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c>
          <w:tcPr>
            <w:tcW w:w="1350" w:type="dxa"/>
            <w:tcBorders>
              <w:top w:val="nil"/>
              <w:left w:val="nil"/>
              <w:bottom w:val="single" w:sz="4" w:space="0" w:color="auto"/>
              <w:right w:val="single" w:sz="4" w:space="0" w:color="auto"/>
            </w:tcBorders>
            <w:noWrap/>
            <w:vAlign w:val="center"/>
            <w:hideMark/>
          </w:tcPr>
          <w:p w14:paraId="73113740" w14:textId="77777777" w:rsidR="00F338DD" w:rsidRPr="00F338DD" w:rsidRDefault="00F338DD" w:rsidP="007667E3">
            <w:pPr>
              <w:jc w:val="center"/>
              <w:rPr>
                <w:rFonts w:ascii="Calibri" w:hAnsi="Calibri" w:cs="Calibri"/>
                <w:color w:val="000000"/>
                <w:sz w:val="24"/>
                <w:szCs w:val="24"/>
              </w:rPr>
            </w:pPr>
            <w:r w:rsidRPr="00F338DD">
              <w:rPr>
                <w:rFonts w:ascii="Calibri" w:hAnsi="Calibri" w:cs="Calibri"/>
                <w:color w:val="000000"/>
                <w:sz w:val="24"/>
                <w:szCs w:val="24"/>
              </w:rPr>
              <w:t> </w:t>
            </w:r>
          </w:p>
        </w:tc>
      </w:tr>
      <w:tr w:rsidR="00F338DD" w:rsidRPr="00F338DD" w14:paraId="59621030" w14:textId="77777777" w:rsidTr="00F338DD">
        <w:trPr>
          <w:trHeight w:val="400"/>
        </w:trPr>
        <w:tc>
          <w:tcPr>
            <w:tcW w:w="9119" w:type="dxa"/>
            <w:gridSpan w:val="5"/>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62E50902" w14:textId="164B0489" w:rsidR="00F338DD" w:rsidRPr="00F338DD" w:rsidRDefault="00F338DD" w:rsidP="00F338DD">
            <w:pPr>
              <w:rPr>
                <w:rFonts w:ascii="Calibri" w:hAnsi="Calibri" w:cs="Calibri"/>
                <w:b/>
                <w:bCs/>
                <w:color w:val="000000"/>
                <w:sz w:val="24"/>
                <w:szCs w:val="24"/>
              </w:rPr>
            </w:pPr>
            <w:r w:rsidRPr="00F338DD">
              <w:rPr>
                <w:b/>
                <w:bCs/>
                <w:sz w:val="24"/>
                <w:szCs w:val="24"/>
              </w:rPr>
              <w:t>Total hors TVA</w:t>
            </w:r>
          </w:p>
        </w:tc>
        <w:tc>
          <w:tcPr>
            <w:tcW w:w="1350" w:type="dxa"/>
            <w:tcBorders>
              <w:top w:val="nil"/>
              <w:left w:val="nil"/>
              <w:bottom w:val="single" w:sz="4" w:space="0" w:color="auto"/>
              <w:right w:val="single" w:sz="4" w:space="0" w:color="auto"/>
            </w:tcBorders>
            <w:shd w:val="clear" w:color="auto" w:fill="FFFFFF" w:themeFill="background1"/>
            <w:noWrap/>
            <w:vAlign w:val="center"/>
            <w:hideMark/>
          </w:tcPr>
          <w:p w14:paraId="07977B4E" w14:textId="77777777" w:rsidR="00F338DD" w:rsidRPr="00F338DD" w:rsidRDefault="00F338DD" w:rsidP="007667E3">
            <w:pPr>
              <w:jc w:val="center"/>
              <w:rPr>
                <w:rFonts w:ascii="Calibri" w:hAnsi="Calibri" w:cs="Calibri"/>
                <w:b/>
                <w:bCs/>
                <w:color w:val="000000"/>
                <w:sz w:val="24"/>
                <w:szCs w:val="24"/>
              </w:rPr>
            </w:pPr>
            <w:r w:rsidRPr="00F338DD">
              <w:rPr>
                <w:rFonts w:ascii="Calibri" w:hAnsi="Calibri" w:cs="Calibri"/>
                <w:b/>
                <w:bCs/>
                <w:color w:val="000000"/>
                <w:sz w:val="24"/>
                <w:szCs w:val="24"/>
              </w:rPr>
              <w:t> </w:t>
            </w:r>
          </w:p>
        </w:tc>
      </w:tr>
      <w:tr w:rsidR="00F338DD" w:rsidRPr="00F338DD" w14:paraId="01CB2292" w14:textId="77777777" w:rsidTr="00F338DD">
        <w:trPr>
          <w:trHeight w:val="400"/>
        </w:trPr>
        <w:tc>
          <w:tcPr>
            <w:tcW w:w="9119" w:type="dxa"/>
            <w:gridSpan w:val="5"/>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2213EBC3" w14:textId="25623FBD" w:rsidR="00F338DD" w:rsidRPr="00F338DD" w:rsidRDefault="00F338DD" w:rsidP="00F338DD">
            <w:pPr>
              <w:rPr>
                <w:rFonts w:ascii="Calibri" w:hAnsi="Calibri" w:cs="Calibri"/>
                <w:b/>
                <w:bCs/>
                <w:color w:val="000000"/>
                <w:sz w:val="24"/>
                <w:szCs w:val="24"/>
              </w:rPr>
            </w:pPr>
            <w:r w:rsidRPr="00F338DD">
              <w:rPr>
                <w:b/>
                <w:bCs/>
                <w:sz w:val="24"/>
                <w:szCs w:val="24"/>
              </w:rPr>
              <w:t>Taux TVA (……….. %)</w:t>
            </w:r>
          </w:p>
        </w:tc>
        <w:tc>
          <w:tcPr>
            <w:tcW w:w="1350" w:type="dxa"/>
            <w:tcBorders>
              <w:top w:val="nil"/>
              <w:left w:val="nil"/>
              <w:bottom w:val="single" w:sz="4" w:space="0" w:color="auto"/>
              <w:right w:val="single" w:sz="4" w:space="0" w:color="auto"/>
            </w:tcBorders>
            <w:shd w:val="clear" w:color="auto" w:fill="FFFFFF" w:themeFill="background1"/>
            <w:noWrap/>
            <w:vAlign w:val="center"/>
            <w:hideMark/>
          </w:tcPr>
          <w:p w14:paraId="71486803" w14:textId="77777777" w:rsidR="00F338DD" w:rsidRPr="00F338DD" w:rsidRDefault="00F338DD" w:rsidP="007667E3">
            <w:pPr>
              <w:jc w:val="center"/>
              <w:rPr>
                <w:rFonts w:ascii="Calibri" w:hAnsi="Calibri" w:cs="Calibri"/>
                <w:b/>
                <w:bCs/>
                <w:color w:val="000000"/>
                <w:sz w:val="24"/>
                <w:szCs w:val="24"/>
              </w:rPr>
            </w:pPr>
            <w:r w:rsidRPr="00F338DD">
              <w:rPr>
                <w:rFonts w:ascii="Calibri" w:hAnsi="Calibri" w:cs="Calibri"/>
                <w:b/>
                <w:bCs/>
                <w:color w:val="000000"/>
                <w:sz w:val="24"/>
                <w:szCs w:val="24"/>
              </w:rPr>
              <w:t> </w:t>
            </w:r>
          </w:p>
        </w:tc>
      </w:tr>
      <w:tr w:rsidR="00F338DD" w:rsidRPr="00F338DD" w14:paraId="36301A0C" w14:textId="77777777" w:rsidTr="00F338DD">
        <w:trPr>
          <w:trHeight w:val="400"/>
        </w:trPr>
        <w:tc>
          <w:tcPr>
            <w:tcW w:w="9119" w:type="dxa"/>
            <w:gridSpan w:val="5"/>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68F9E8AB" w14:textId="2E866637" w:rsidR="00F338DD" w:rsidRPr="00F338DD" w:rsidRDefault="00F338DD" w:rsidP="00F338DD">
            <w:pPr>
              <w:rPr>
                <w:rFonts w:ascii="Calibri" w:hAnsi="Calibri" w:cs="Calibri"/>
                <w:b/>
                <w:bCs/>
                <w:color w:val="000000"/>
                <w:sz w:val="24"/>
                <w:szCs w:val="24"/>
              </w:rPr>
            </w:pPr>
            <w:r w:rsidRPr="00F338DD">
              <w:rPr>
                <w:b/>
                <w:bCs/>
                <w:sz w:val="24"/>
                <w:szCs w:val="24"/>
              </w:rPr>
              <w:t>Total TTC</w:t>
            </w:r>
          </w:p>
        </w:tc>
        <w:tc>
          <w:tcPr>
            <w:tcW w:w="1350" w:type="dxa"/>
            <w:tcBorders>
              <w:top w:val="nil"/>
              <w:left w:val="nil"/>
              <w:bottom w:val="single" w:sz="4" w:space="0" w:color="auto"/>
              <w:right w:val="single" w:sz="4" w:space="0" w:color="auto"/>
            </w:tcBorders>
            <w:shd w:val="clear" w:color="auto" w:fill="FFFFFF" w:themeFill="background1"/>
            <w:noWrap/>
            <w:vAlign w:val="center"/>
            <w:hideMark/>
          </w:tcPr>
          <w:p w14:paraId="565FD9B7" w14:textId="77777777" w:rsidR="00F338DD" w:rsidRPr="00F338DD" w:rsidRDefault="00F338DD" w:rsidP="007667E3">
            <w:pPr>
              <w:jc w:val="center"/>
              <w:rPr>
                <w:rFonts w:ascii="Calibri" w:hAnsi="Calibri" w:cs="Calibri"/>
                <w:b/>
                <w:bCs/>
                <w:color w:val="000000"/>
                <w:sz w:val="24"/>
                <w:szCs w:val="24"/>
              </w:rPr>
            </w:pPr>
            <w:r w:rsidRPr="00F338DD">
              <w:rPr>
                <w:rFonts w:ascii="Calibri" w:hAnsi="Calibri" w:cs="Calibri"/>
                <w:b/>
                <w:bCs/>
                <w:color w:val="000000"/>
                <w:sz w:val="24"/>
                <w:szCs w:val="24"/>
              </w:rPr>
              <w:t> </w:t>
            </w:r>
          </w:p>
        </w:tc>
      </w:tr>
    </w:tbl>
    <w:p w14:paraId="2CA38C47" w14:textId="09C72F5C" w:rsidR="00F338DD" w:rsidRPr="000A6775" w:rsidRDefault="00F338DD" w:rsidP="00F338DD">
      <w:pPr>
        <w:spacing w:after="200" w:line="276" w:lineRule="auto"/>
        <w:rPr>
          <w:b/>
          <w:bCs/>
          <w:sz w:val="32"/>
          <w:szCs w:val="24"/>
        </w:rPr>
      </w:pPr>
    </w:p>
    <w:p w14:paraId="7194DBDC"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E624B" w14:textId="77777777" w:rsidR="00615ED8" w:rsidRDefault="00615ED8">
      <w:r>
        <w:separator/>
      </w:r>
    </w:p>
  </w:endnote>
  <w:endnote w:type="continuationSeparator" w:id="0">
    <w:p w14:paraId="35305905" w14:textId="77777777" w:rsidR="00615ED8" w:rsidRDefault="0061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vAlign w:val="center"/>
        </w:tcPr>
        <w:p w14:paraId="60F0E175" w14:textId="1C9930F6"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A879AC">
            <w:rPr>
              <w:b/>
              <w:bCs/>
              <w:caps/>
              <w:noProof/>
              <w:sz w:val="24"/>
              <w:szCs w:val="24"/>
            </w:rPr>
            <w:t>1</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E52D3" w14:textId="77777777" w:rsidR="00615ED8" w:rsidRDefault="00615ED8">
      <w:r>
        <w:separator/>
      </w:r>
    </w:p>
  </w:footnote>
  <w:footnote w:type="continuationSeparator" w:id="0">
    <w:p w14:paraId="649ED3E5" w14:textId="77777777" w:rsidR="00615ED8" w:rsidRDefault="00615E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021"/>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655"/>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5ED8"/>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64B"/>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9AC"/>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05"/>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17A"/>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38DD"/>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2BD"/>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7E2A2-D6BB-477D-B3CF-2449BB75F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483</Words>
  <Characters>2660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6</cp:revision>
  <cp:lastPrinted>2022-04-11T11:52:00Z</cp:lastPrinted>
  <dcterms:created xsi:type="dcterms:W3CDTF">2026-07-15T10:00:00Z</dcterms:created>
  <dcterms:modified xsi:type="dcterms:W3CDTF">2026-07-31T14:06:00Z</dcterms:modified>
</cp:coreProperties>
</file>