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01CB67" w14:textId="77777777" w:rsidR="005A600B" w:rsidRDefault="005A600B" w:rsidP="005A600B">
      <w:pPr>
        <w:widowControl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</w:pPr>
      <w:r w:rsidRPr="00BD446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fr-FR"/>
        </w:rPr>
        <w:t>MODELE DU BORDEREAU DES PRIX – DETAIL ESTIMATIF</w:t>
      </w:r>
    </w:p>
    <w:p w14:paraId="28E509C2" w14:textId="77777777" w:rsidR="005A600B" w:rsidRDefault="005A600B" w:rsidP="005A600B">
      <w:pPr>
        <w:spacing w:after="120"/>
        <w:ind w:right="-142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</w:p>
    <w:p w14:paraId="75B41B0F" w14:textId="12405B57" w:rsidR="005A600B" w:rsidRPr="00241F44" w:rsidRDefault="005A600B" w:rsidP="006075BC">
      <w:pPr>
        <w:spacing w:after="120"/>
        <w:ind w:right="-567"/>
        <w:jc w:val="both"/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</w:pPr>
      <w:r w:rsidRPr="00D94F2D">
        <w:rPr>
          <w:rFonts w:asciiTheme="majorBidi" w:hAnsiTheme="majorBidi" w:cstheme="majorBidi"/>
          <w:b/>
          <w:color w:val="000000" w:themeColor="text1"/>
          <w:sz w:val="24"/>
          <w:szCs w:val="24"/>
        </w:rPr>
        <w:t>Appel d’offres Ouvert International sur offres de prix</w:t>
      </w:r>
      <w:r w:rsidRPr="00D94F2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Pr="00D94F2D">
        <w:rPr>
          <w:rFonts w:asciiTheme="majorBidi" w:hAnsiTheme="majorBidi" w:cstheme="majorBidi"/>
          <w:bCs/>
          <w:color w:val="000000" w:themeColor="text1"/>
        </w:rPr>
        <w:t>N°</w:t>
      </w:r>
      <w:r w:rsidR="008934DF">
        <w:rPr>
          <w:rFonts w:asciiTheme="majorBidi" w:hAnsiTheme="majorBidi" w:cstheme="majorBidi"/>
          <w:b/>
          <w:color w:val="000000" w:themeColor="text1"/>
        </w:rPr>
        <w:t>3</w:t>
      </w:r>
      <w:r w:rsidR="004F63CA">
        <w:rPr>
          <w:rFonts w:asciiTheme="majorBidi" w:hAnsiTheme="majorBidi" w:cstheme="majorBidi"/>
          <w:b/>
          <w:color w:val="000000" w:themeColor="text1"/>
        </w:rPr>
        <w:t>4/2026</w:t>
      </w:r>
      <w:r w:rsidRPr="00D94F2D">
        <w:rPr>
          <w:rFonts w:asciiTheme="majorBidi" w:hAnsiTheme="majorBidi" w:cstheme="majorBidi"/>
          <w:b/>
          <w:color w:val="000000" w:themeColor="text1"/>
        </w:rPr>
        <w:t>/DAMPS/</w:t>
      </w:r>
      <w:r w:rsidR="00C9261B">
        <w:rPr>
          <w:rFonts w:asciiTheme="majorBidi" w:hAnsiTheme="majorBidi" w:cstheme="majorBidi"/>
          <w:b/>
          <w:color w:val="000000" w:themeColor="text1"/>
        </w:rPr>
        <w:t>D</w:t>
      </w:r>
      <w:r w:rsidRPr="00D94F2D">
        <w:rPr>
          <w:rFonts w:asciiTheme="majorBidi" w:hAnsiTheme="majorBidi" w:cstheme="majorBidi"/>
          <w:b/>
          <w:color w:val="000000" w:themeColor="text1"/>
        </w:rPr>
        <w:t>M</w:t>
      </w:r>
      <w:r>
        <w:rPr>
          <w:rFonts w:asciiTheme="majorBidi" w:hAnsiTheme="majorBidi" w:cstheme="majorBidi"/>
          <w:b/>
          <w:color w:val="000000" w:themeColor="text1"/>
        </w:rPr>
        <w:t>/</w:t>
      </w:r>
      <w:r w:rsidR="00C9261B">
        <w:rPr>
          <w:rFonts w:asciiTheme="majorBidi" w:hAnsiTheme="majorBidi" w:cstheme="majorBidi"/>
          <w:b/>
          <w:color w:val="000000" w:themeColor="text1"/>
        </w:rPr>
        <w:t>DP</w:t>
      </w:r>
      <w:r w:rsidR="004F63CA">
        <w:rPr>
          <w:rFonts w:asciiTheme="majorBidi" w:hAnsiTheme="majorBidi" w:cstheme="majorBidi"/>
          <w:b/>
          <w:color w:val="000000" w:themeColor="text1"/>
        </w:rPr>
        <w:t>/A</w:t>
      </w:r>
      <w:r w:rsidRPr="00D94F2D">
        <w:rPr>
          <w:rFonts w:asciiTheme="majorBidi" w:hAnsiTheme="majorBidi" w:cstheme="majorBidi"/>
          <w:b/>
          <w:color w:val="000000" w:themeColor="text1"/>
        </w:rPr>
        <w:t xml:space="preserve"> </w:t>
      </w:r>
      <w:r w:rsidRPr="00D94F2D">
        <w:rPr>
          <w:rFonts w:asciiTheme="majorBidi" w:hAnsiTheme="majorBidi" w:cstheme="majorBidi"/>
          <w:bCs/>
          <w:color w:val="000000" w:themeColor="text1"/>
        </w:rPr>
        <w:t>du</w:t>
      </w:r>
      <w:r w:rsidR="00DA4003">
        <w:rPr>
          <w:rFonts w:asciiTheme="majorBidi" w:hAnsiTheme="majorBidi" w:cstheme="majorBidi"/>
          <w:bCs/>
          <w:color w:val="000000" w:themeColor="text1"/>
        </w:rPr>
        <w:t xml:space="preserve"> </w:t>
      </w:r>
      <w:r w:rsidR="006075BC">
        <w:rPr>
          <w:rFonts w:asciiTheme="majorBidi" w:hAnsiTheme="majorBidi" w:cstheme="majorBidi"/>
          <w:b/>
          <w:color w:val="000000" w:themeColor="text1"/>
          <w:sz w:val="24"/>
          <w:szCs w:val="24"/>
        </w:rPr>
        <w:t>07</w:t>
      </w:r>
      <w:r w:rsidRPr="00D94F2D">
        <w:rPr>
          <w:rFonts w:asciiTheme="majorBidi" w:hAnsiTheme="majorBidi" w:cstheme="majorBidi"/>
          <w:b/>
          <w:color w:val="000000" w:themeColor="text1"/>
          <w:sz w:val="24"/>
          <w:szCs w:val="24"/>
        </w:rPr>
        <w:t>/</w:t>
      </w:r>
      <w:r w:rsidR="006075BC">
        <w:rPr>
          <w:rFonts w:asciiTheme="majorBidi" w:hAnsiTheme="majorBidi" w:cstheme="majorBidi"/>
          <w:b/>
          <w:color w:val="000000" w:themeColor="text1"/>
          <w:sz w:val="24"/>
          <w:szCs w:val="24"/>
        </w:rPr>
        <w:t>10</w:t>
      </w:r>
      <w:r w:rsidR="004F63CA">
        <w:rPr>
          <w:rFonts w:asciiTheme="majorBidi" w:hAnsiTheme="majorBidi" w:cstheme="majorBidi"/>
          <w:b/>
          <w:color w:val="000000" w:themeColor="text1"/>
          <w:sz w:val="24"/>
          <w:szCs w:val="24"/>
        </w:rPr>
        <w:t>/2026</w:t>
      </w:r>
      <w:r w:rsidRPr="00D94F2D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Pr="00D94F2D">
        <w:rPr>
          <w:rFonts w:asciiTheme="majorBidi" w:hAnsiTheme="majorBidi" w:cstheme="majorBidi"/>
          <w:bCs/>
          <w:color w:val="000000" w:themeColor="text1"/>
        </w:rPr>
        <w:t xml:space="preserve">relatif à </w:t>
      </w:r>
      <w:r w:rsidR="00241F44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A</w:t>
      </w:r>
      <w:r w:rsidR="00241F44" w:rsidRPr="00241F44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chat des dispositifs médicaux destines aux</w:t>
      </w:r>
      <w:r w:rsidR="00241F44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 xml:space="preserve"> </w:t>
      </w:r>
      <w:r w:rsidR="00241F44" w:rsidRPr="00241F44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programmes sanitaires de la direction de la</w:t>
      </w:r>
      <w:r w:rsidR="00241F44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 xml:space="preserve"> </w:t>
      </w:r>
      <w:r w:rsidR="00241F44" w:rsidRPr="00241F44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population</w:t>
      </w:r>
      <w:r w:rsidR="0047424E">
        <w:rPr>
          <w:rFonts w:asciiTheme="majorBidi" w:hAnsiTheme="majorBidi" w:cstheme="majorBidi"/>
          <w:bCs/>
          <w:color w:val="000000" w:themeColor="text1"/>
        </w:rPr>
        <w:t xml:space="preserve">. </w:t>
      </w:r>
      <w:r w:rsidRPr="00D94F2D">
        <w:rPr>
          <w:rFonts w:ascii="Times New Roman" w:eastAsia="Times New Roman" w:hAnsi="Times New Roman" w:cs="Times New Roman"/>
          <w:b/>
          <w:color w:val="000000"/>
          <w:position w:val="6"/>
          <w:lang w:eastAsia="fr-FR"/>
        </w:rPr>
        <w:t>(1)</w:t>
      </w:r>
      <w:r w:rsidRPr="00D94F2D">
        <w:rPr>
          <w:rFonts w:ascii="Times New Roman" w:eastAsia="Times New Roman" w:hAnsi="Times New Roman" w:cs="Times New Roman"/>
          <w:b/>
          <w:color w:val="000000"/>
          <w:position w:val="6"/>
          <w:sz w:val="24"/>
          <w:szCs w:val="24"/>
          <w:lang w:eastAsia="fr-FR"/>
        </w:rPr>
        <w:t xml:space="preserve"> </w:t>
      </w:r>
    </w:p>
    <w:p w14:paraId="197F0883" w14:textId="77777777" w:rsidR="005A600B" w:rsidRPr="00BD4460" w:rsidRDefault="005A600B" w:rsidP="005A600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fr-FR"/>
        </w:rPr>
      </w:pPr>
    </w:p>
    <w:tbl>
      <w:tblPr>
        <w:tblStyle w:val="Grilledutableau"/>
        <w:tblpPr w:leftFromText="141" w:rightFromText="141" w:vertAnchor="text" w:horzAnchor="margin" w:tblpY="118"/>
        <w:tblW w:w="14837" w:type="dxa"/>
        <w:tblLook w:val="04A0" w:firstRow="1" w:lastRow="0" w:firstColumn="1" w:lastColumn="0" w:noHBand="0" w:noVBand="1"/>
      </w:tblPr>
      <w:tblGrid>
        <w:gridCol w:w="1137"/>
        <w:gridCol w:w="3756"/>
        <w:gridCol w:w="2004"/>
        <w:gridCol w:w="1955"/>
        <w:gridCol w:w="2815"/>
        <w:gridCol w:w="3170"/>
      </w:tblGrid>
      <w:tr w:rsidR="00955C4A" w:rsidRPr="00BD4460" w14:paraId="2A752F8E" w14:textId="77777777" w:rsidTr="006075BC">
        <w:trPr>
          <w:trHeight w:val="566"/>
        </w:trPr>
        <w:tc>
          <w:tcPr>
            <w:tcW w:w="1137" w:type="dxa"/>
            <w:vAlign w:val="center"/>
          </w:tcPr>
          <w:p w14:paraId="1F58B73B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N° du lot</w:t>
            </w:r>
          </w:p>
        </w:tc>
        <w:tc>
          <w:tcPr>
            <w:tcW w:w="3756" w:type="dxa"/>
            <w:vAlign w:val="center"/>
          </w:tcPr>
          <w:p w14:paraId="297A07A2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 xml:space="preserve">Designation </w:t>
            </w:r>
          </w:p>
        </w:tc>
        <w:tc>
          <w:tcPr>
            <w:tcW w:w="2004" w:type="dxa"/>
            <w:vAlign w:val="center"/>
          </w:tcPr>
          <w:p w14:paraId="4983AA57" w14:textId="77777777" w:rsidR="00955C4A" w:rsidRPr="008934DF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val="fr-MA" w:eastAsia="fr-FR"/>
              </w:rPr>
            </w:pPr>
            <w:r w:rsidRPr="008934DF">
              <w:rPr>
                <w:b/>
                <w:bCs/>
                <w:color w:val="000000"/>
                <w:lang w:val="fr-MA" w:eastAsia="fr-FR"/>
              </w:rPr>
              <w:t>Unité de mesure ou de compte</w:t>
            </w:r>
          </w:p>
        </w:tc>
        <w:tc>
          <w:tcPr>
            <w:tcW w:w="1955" w:type="dxa"/>
            <w:vAlign w:val="center"/>
          </w:tcPr>
          <w:p w14:paraId="5B2AB94D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Quantité</w:t>
            </w:r>
          </w:p>
        </w:tc>
        <w:tc>
          <w:tcPr>
            <w:tcW w:w="2815" w:type="dxa"/>
            <w:vAlign w:val="center"/>
          </w:tcPr>
          <w:p w14:paraId="111395D1" w14:textId="77777777" w:rsidR="00955C4A" w:rsidRPr="008934DF" w:rsidRDefault="00955C4A" w:rsidP="00955C4A">
            <w:pPr>
              <w:tabs>
                <w:tab w:val="left" w:pos="690"/>
              </w:tabs>
              <w:jc w:val="center"/>
              <w:rPr>
                <w:b/>
                <w:color w:val="000000"/>
                <w:position w:val="6"/>
                <w:sz w:val="12"/>
                <w:lang w:val="fr-MA" w:eastAsia="fr-FR"/>
              </w:rPr>
            </w:pPr>
            <w:r w:rsidRPr="008934DF">
              <w:rPr>
                <w:b/>
                <w:bCs/>
                <w:color w:val="000000"/>
                <w:lang w:val="fr-MA" w:eastAsia="fr-FR"/>
              </w:rPr>
              <w:t>Prix unitaire en DHS</w:t>
            </w:r>
            <w:r w:rsidRPr="008934DF">
              <w:rPr>
                <w:b/>
                <w:color w:val="000000"/>
                <w:position w:val="6"/>
                <w:sz w:val="12"/>
                <w:lang w:val="fr-MA" w:eastAsia="fr-FR"/>
              </w:rPr>
              <w:t xml:space="preserve"> (2)  </w:t>
            </w:r>
          </w:p>
          <w:p w14:paraId="37673A69" w14:textId="77777777" w:rsidR="00955C4A" w:rsidRPr="008934DF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val="fr-MA" w:eastAsia="fr-FR"/>
              </w:rPr>
            </w:pPr>
            <w:r w:rsidRPr="008934DF">
              <w:rPr>
                <w:b/>
                <w:bCs/>
                <w:color w:val="000000"/>
                <w:lang w:val="fr-MA" w:eastAsia="fr-FR"/>
              </w:rPr>
              <w:t xml:space="preserve">Hors TVA en chiffre </w:t>
            </w:r>
          </w:p>
        </w:tc>
        <w:tc>
          <w:tcPr>
            <w:tcW w:w="3170" w:type="dxa"/>
            <w:vAlign w:val="center"/>
          </w:tcPr>
          <w:p w14:paraId="0E388C90" w14:textId="77777777" w:rsidR="00955C4A" w:rsidRPr="008934DF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val="fr-MA" w:eastAsia="fr-FR"/>
              </w:rPr>
            </w:pPr>
            <w:r w:rsidRPr="008934DF">
              <w:rPr>
                <w:b/>
                <w:bCs/>
                <w:color w:val="000000"/>
                <w:lang w:val="fr-MA" w:eastAsia="fr-FR"/>
              </w:rPr>
              <w:t>Prix total EN DHS Hors TVA en chiffres)</w:t>
            </w:r>
          </w:p>
        </w:tc>
      </w:tr>
      <w:tr w:rsidR="00955C4A" w:rsidRPr="00BD4460" w14:paraId="53C27ED8" w14:textId="77777777" w:rsidTr="006075BC">
        <w:trPr>
          <w:trHeight w:val="210"/>
        </w:trPr>
        <w:tc>
          <w:tcPr>
            <w:tcW w:w="1137" w:type="dxa"/>
          </w:tcPr>
          <w:p w14:paraId="6CAE19C0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3756" w:type="dxa"/>
          </w:tcPr>
          <w:p w14:paraId="6E1EB94F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2004" w:type="dxa"/>
          </w:tcPr>
          <w:p w14:paraId="2BB7EE88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1955" w:type="dxa"/>
          </w:tcPr>
          <w:p w14:paraId="4A46A15C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2815" w:type="dxa"/>
          </w:tcPr>
          <w:p w14:paraId="12A92AFB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3170" w:type="dxa"/>
          </w:tcPr>
          <w:p w14:paraId="7EE28984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6=4X5</w:t>
            </w:r>
          </w:p>
        </w:tc>
      </w:tr>
      <w:tr w:rsidR="00955C4A" w:rsidRPr="00BD4460" w14:paraId="2DA77268" w14:textId="77777777" w:rsidTr="006075BC">
        <w:trPr>
          <w:trHeight w:val="975"/>
        </w:trPr>
        <w:tc>
          <w:tcPr>
            <w:tcW w:w="1137" w:type="dxa"/>
          </w:tcPr>
          <w:p w14:paraId="678901E7" w14:textId="77777777" w:rsidR="00955C4A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  <w:p w14:paraId="0E1AE82B" w14:textId="77777777" w:rsidR="00955C4A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  <w:p w14:paraId="394966A7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>
              <w:rPr>
                <w:b/>
                <w:bCs/>
                <w:color w:val="000000"/>
                <w:lang w:eastAsia="fr-FR"/>
              </w:rPr>
              <w:t>1</w:t>
            </w:r>
            <w:bookmarkStart w:id="0" w:name="_GoBack"/>
            <w:bookmarkEnd w:id="0"/>
          </w:p>
        </w:tc>
        <w:tc>
          <w:tcPr>
            <w:tcW w:w="3756" w:type="dxa"/>
          </w:tcPr>
          <w:p w14:paraId="4FF3F4E0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</w:tc>
        <w:tc>
          <w:tcPr>
            <w:tcW w:w="2004" w:type="dxa"/>
          </w:tcPr>
          <w:p w14:paraId="5D0617E7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</w:tc>
        <w:tc>
          <w:tcPr>
            <w:tcW w:w="1955" w:type="dxa"/>
          </w:tcPr>
          <w:p w14:paraId="4DCFF3A6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</w:tc>
        <w:tc>
          <w:tcPr>
            <w:tcW w:w="2815" w:type="dxa"/>
          </w:tcPr>
          <w:p w14:paraId="3DC31560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</w:tc>
        <w:tc>
          <w:tcPr>
            <w:tcW w:w="3170" w:type="dxa"/>
          </w:tcPr>
          <w:p w14:paraId="0017D733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</w:p>
        </w:tc>
      </w:tr>
      <w:tr w:rsidR="00955C4A" w:rsidRPr="00BD4460" w14:paraId="17D62F44" w14:textId="77777777" w:rsidTr="00955C4A">
        <w:trPr>
          <w:trHeight w:val="321"/>
        </w:trPr>
        <w:tc>
          <w:tcPr>
            <w:tcW w:w="11667" w:type="dxa"/>
            <w:gridSpan w:val="5"/>
          </w:tcPr>
          <w:p w14:paraId="0BDCC013" w14:textId="77777777" w:rsidR="00955C4A" w:rsidRPr="00BD4460" w:rsidRDefault="00955C4A" w:rsidP="00955C4A">
            <w:pPr>
              <w:tabs>
                <w:tab w:val="left" w:pos="690"/>
              </w:tabs>
              <w:rPr>
                <w:color w:val="000000"/>
                <w:lang w:eastAsia="fr-FR"/>
              </w:rPr>
            </w:pPr>
          </w:p>
          <w:p w14:paraId="2EC1542C" w14:textId="77777777" w:rsidR="00955C4A" w:rsidRPr="006075BC" w:rsidRDefault="00955C4A" w:rsidP="00955C4A">
            <w:pPr>
              <w:tabs>
                <w:tab w:val="left" w:pos="690"/>
              </w:tabs>
              <w:rPr>
                <w:b/>
                <w:bCs/>
                <w:color w:val="000000"/>
                <w:lang w:val="fr-MA" w:eastAsia="fr-FR"/>
              </w:rPr>
            </w:pPr>
            <w:r w:rsidRPr="006075BC">
              <w:rPr>
                <w:b/>
                <w:bCs/>
                <w:color w:val="000000"/>
                <w:lang w:val="fr-MA" w:eastAsia="fr-FR"/>
              </w:rPr>
              <w:t>TOTAL HORS TVA EN CHIFFRES</w:t>
            </w:r>
          </w:p>
          <w:p w14:paraId="49C6E976" w14:textId="77777777" w:rsidR="00955C4A" w:rsidRPr="006075BC" w:rsidRDefault="00955C4A" w:rsidP="00955C4A">
            <w:pPr>
              <w:tabs>
                <w:tab w:val="left" w:pos="690"/>
              </w:tabs>
              <w:rPr>
                <w:color w:val="000000"/>
                <w:lang w:val="fr-MA" w:eastAsia="fr-FR"/>
              </w:rPr>
            </w:pPr>
          </w:p>
        </w:tc>
        <w:tc>
          <w:tcPr>
            <w:tcW w:w="3170" w:type="dxa"/>
          </w:tcPr>
          <w:p w14:paraId="6EF726A9" w14:textId="77777777" w:rsidR="00955C4A" w:rsidRPr="006075BC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val="fr-MA" w:eastAsia="fr-FR"/>
              </w:rPr>
            </w:pPr>
          </w:p>
          <w:p w14:paraId="1A931696" w14:textId="77777777" w:rsidR="00955C4A" w:rsidRPr="006075BC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val="fr-MA" w:eastAsia="fr-FR"/>
              </w:rPr>
            </w:pPr>
          </w:p>
        </w:tc>
      </w:tr>
      <w:tr w:rsidR="00955C4A" w:rsidRPr="00BD4460" w14:paraId="22DFDA43" w14:textId="77777777" w:rsidTr="00955C4A">
        <w:trPr>
          <w:trHeight w:val="321"/>
        </w:trPr>
        <w:tc>
          <w:tcPr>
            <w:tcW w:w="11667" w:type="dxa"/>
            <w:gridSpan w:val="5"/>
          </w:tcPr>
          <w:p w14:paraId="0EE01514" w14:textId="77777777" w:rsidR="00955C4A" w:rsidRPr="006075BC" w:rsidRDefault="00955C4A" w:rsidP="00955C4A">
            <w:pPr>
              <w:tabs>
                <w:tab w:val="left" w:pos="690"/>
              </w:tabs>
              <w:rPr>
                <w:color w:val="000000"/>
                <w:lang w:val="fr-MA" w:eastAsia="fr-FR"/>
              </w:rPr>
            </w:pPr>
          </w:p>
          <w:p w14:paraId="45955DC8" w14:textId="77777777" w:rsidR="00955C4A" w:rsidRPr="00BD4460" w:rsidRDefault="00955C4A" w:rsidP="00955C4A">
            <w:pPr>
              <w:tabs>
                <w:tab w:val="left" w:pos="690"/>
              </w:tabs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TAUX DE TVA (……%)</w:t>
            </w:r>
          </w:p>
          <w:p w14:paraId="0E3BA05E" w14:textId="77777777" w:rsidR="00955C4A" w:rsidRPr="00BD4460" w:rsidRDefault="00955C4A" w:rsidP="00955C4A">
            <w:pPr>
              <w:tabs>
                <w:tab w:val="left" w:pos="690"/>
              </w:tabs>
              <w:rPr>
                <w:color w:val="000000"/>
                <w:lang w:eastAsia="fr-FR"/>
              </w:rPr>
            </w:pPr>
          </w:p>
        </w:tc>
        <w:tc>
          <w:tcPr>
            <w:tcW w:w="3170" w:type="dxa"/>
          </w:tcPr>
          <w:p w14:paraId="20840068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eastAsia="fr-FR"/>
              </w:rPr>
            </w:pPr>
          </w:p>
          <w:p w14:paraId="0310497C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eastAsia="fr-FR"/>
              </w:rPr>
            </w:pPr>
          </w:p>
        </w:tc>
      </w:tr>
      <w:tr w:rsidR="00955C4A" w:rsidRPr="00BD4460" w14:paraId="4729E927" w14:textId="77777777" w:rsidTr="00955C4A">
        <w:trPr>
          <w:trHeight w:val="321"/>
        </w:trPr>
        <w:tc>
          <w:tcPr>
            <w:tcW w:w="68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C5095F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eastAsia="fr-FR"/>
              </w:rPr>
            </w:pPr>
          </w:p>
        </w:tc>
        <w:tc>
          <w:tcPr>
            <w:tcW w:w="4770" w:type="dxa"/>
            <w:gridSpan w:val="2"/>
            <w:tcBorders>
              <w:left w:val="single" w:sz="4" w:space="0" w:color="auto"/>
            </w:tcBorders>
          </w:tcPr>
          <w:p w14:paraId="22054181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eastAsia="fr-FR"/>
              </w:rPr>
            </w:pPr>
          </w:p>
          <w:p w14:paraId="3EAEA9FC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b/>
                <w:bCs/>
                <w:color w:val="000000"/>
                <w:lang w:eastAsia="fr-FR"/>
              </w:rPr>
            </w:pPr>
            <w:r w:rsidRPr="00BD4460">
              <w:rPr>
                <w:b/>
                <w:bCs/>
                <w:color w:val="000000"/>
                <w:lang w:eastAsia="fr-FR"/>
              </w:rPr>
              <w:t>TOTAL TTC EN CHIFFRES</w:t>
            </w:r>
          </w:p>
        </w:tc>
        <w:tc>
          <w:tcPr>
            <w:tcW w:w="3170" w:type="dxa"/>
          </w:tcPr>
          <w:p w14:paraId="4DBC0FC3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eastAsia="fr-FR"/>
              </w:rPr>
            </w:pPr>
          </w:p>
          <w:p w14:paraId="42B57A84" w14:textId="77777777" w:rsidR="00955C4A" w:rsidRPr="00BD4460" w:rsidRDefault="00955C4A" w:rsidP="00955C4A">
            <w:pPr>
              <w:tabs>
                <w:tab w:val="left" w:pos="690"/>
              </w:tabs>
              <w:jc w:val="center"/>
              <w:rPr>
                <w:color w:val="000000"/>
                <w:lang w:eastAsia="fr-FR"/>
              </w:rPr>
            </w:pPr>
          </w:p>
        </w:tc>
      </w:tr>
    </w:tbl>
    <w:p w14:paraId="5644CE46" w14:textId="78DD94C3" w:rsidR="005A600B" w:rsidRPr="00BD4460" w:rsidRDefault="005A600B" w:rsidP="00241F44">
      <w:pPr>
        <w:spacing w:before="153" w:after="120" w:line="240" w:lineRule="auto"/>
        <w:rPr>
          <w:rFonts w:ascii="Times New Roman" w:eastAsia="Times New Roman" w:hAnsi="Times New Roman" w:cs="Times New Roman"/>
          <w:color w:val="000000"/>
          <w:szCs w:val="20"/>
          <w:lang w:eastAsia="fr-FR"/>
        </w:rPr>
      </w:pPr>
    </w:p>
    <w:p w14:paraId="28AA4180" w14:textId="77777777" w:rsidR="005A600B" w:rsidRDefault="005A600B" w:rsidP="005A600B">
      <w:pPr>
        <w:spacing w:before="153" w:after="120" w:line="240" w:lineRule="auto"/>
        <w:jc w:val="right"/>
        <w:rPr>
          <w:rFonts w:ascii="Times New Roman" w:eastAsia="Times New Roman" w:hAnsi="Times New Roman" w:cs="Times New Roman"/>
          <w:color w:val="000000"/>
          <w:szCs w:val="20"/>
          <w:lang w:eastAsia="fr-FR"/>
        </w:rPr>
      </w:pP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  Fait à…................,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le…….........................                                             </w:t>
      </w:r>
      <w:r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        </w:t>
      </w:r>
    </w:p>
    <w:p w14:paraId="0DE6904F" w14:textId="2651DE29" w:rsidR="005A600B" w:rsidRPr="00241F44" w:rsidRDefault="005A600B" w:rsidP="005A600B">
      <w:pPr>
        <w:spacing w:after="120" w:line="240" w:lineRule="auto"/>
        <w:rPr>
          <w:rFonts w:ascii="Times New Roman" w:eastAsia="Times New Roman" w:hAnsi="Times New Roman" w:cs="Times New Roman"/>
          <w:color w:val="000000"/>
          <w:szCs w:val="20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                                                                              </w:t>
      </w:r>
      <w:r w:rsidR="00955C4A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</w:t>
      </w:r>
      <w:r w:rsidR="001754B1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Cs w:val="20"/>
          <w:lang w:eastAsia="fr-FR"/>
        </w:rPr>
        <w:t xml:space="preserve">  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>Signature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>et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>cachet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>du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Cs w:val="20"/>
          <w:lang w:eastAsia="fr-FR"/>
        </w:rPr>
        <w:t>concurrent</w:t>
      </w:r>
    </w:p>
    <w:p w14:paraId="613AD23B" w14:textId="77777777" w:rsidR="005A600B" w:rsidRPr="00BD4460" w:rsidRDefault="005A600B" w:rsidP="005A600B">
      <w:pPr>
        <w:spacing w:before="72" w:after="0" w:line="209" w:lineRule="exact"/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</w:pPr>
      <w:r w:rsidRPr="00BD4460">
        <w:rPr>
          <w:rFonts w:ascii="Times New Roman" w:eastAsia="Times New Roman" w:hAnsi="Times New Roman" w:cs="Times New Roman"/>
          <w:b/>
          <w:color w:val="000000"/>
          <w:position w:val="6"/>
          <w:sz w:val="12"/>
          <w:szCs w:val="20"/>
          <w:lang w:eastAsia="fr-FR"/>
        </w:rPr>
        <w:t>(1)</w:t>
      </w:r>
      <w:r w:rsidRPr="00BD4460">
        <w:rPr>
          <w:rFonts w:ascii="Times New Roman" w:eastAsia="Times New Roman" w:hAnsi="Times New Roman" w:cs="Times New Roman"/>
          <w:b/>
          <w:color w:val="000000"/>
          <w:spacing w:val="14"/>
          <w:position w:val="6"/>
          <w:sz w:val="12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Indiquer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la</w:t>
      </w:r>
      <w:r w:rsidRPr="00BD4460">
        <w:rPr>
          <w:rFonts w:ascii="Times New Roman" w:eastAsia="Times New Roman" w:hAnsi="Times New Roman" w:cs="Times New Roman"/>
          <w:color w:val="000000"/>
          <w:spacing w:val="-4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procédure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concernée.</w:t>
      </w:r>
    </w:p>
    <w:p w14:paraId="28A00FBB" w14:textId="77777777" w:rsidR="005A600B" w:rsidRPr="00BD4460" w:rsidRDefault="005A600B" w:rsidP="005A600B">
      <w:pPr>
        <w:spacing w:after="0" w:line="209" w:lineRule="exact"/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</w:pPr>
      <w:r w:rsidRPr="00BD4460">
        <w:rPr>
          <w:rFonts w:ascii="Times New Roman" w:eastAsia="Times New Roman" w:hAnsi="Times New Roman" w:cs="Times New Roman"/>
          <w:b/>
          <w:color w:val="000000"/>
          <w:position w:val="6"/>
          <w:sz w:val="12"/>
          <w:szCs w:val="20"/>
          <w:lang w:eastAsia="fr-FR"/>
        </w:rPr>
        <w:t xml:space="preserve">(2)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Le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concurrent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doit</w:t>
      </w:r>
      <w:r w:rsidRPr="00BD4460">
        <w:rPr>
          <w:rFonts w:ascii="Times New Roman" w:eastAsia="Times New Roman" w:hAnsi="Times New Roman" w:cs="Times New Roman"/>
          <w:color w:val="000000"/>
          <w:spacing w:val="-3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préciser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le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libellé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de</w:t>
      </w:r>
      <w:r w:rsidRPr="00BD4460">
        <w:rPr>
          <w:rFonts w:ascii="Times New Roman" w:eastAsia="Times New Roman" w:hAnsi="Times New Roman" w:cs="Times New Roman"/>
          <w:color w:val="000000"/>
          <w:spacing w:val="-3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la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monnaie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conformément au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règlement de</w:t>
      </w:r>
      <w:r w:rsidRPr="00BD4460">
        <w:rPr>
          <w:rFonts w:ascii="Times New Roman" w:eastAsia="Times New Roman" w:hAnsi="Times New Roman" w:cs="Times New Roman"/>
          <w:color w:val="000000"/>
          <w:spacing w:val="-3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consultation.</w:t>
      </w:r>
    </w:p>
    <w:p w14:paraId="1F883ACC" w14:textId="77777777" w:rsidR="005A600B" w:rsidRPr="00BD4460" w:rsidRDefault="005A600B" w:rsidP="005A600B">
      <w:pPr>
        <w:spacing w:after="0" w:line="209" w:lineRule="exact"/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</w:pPr>
      <w:r w:rsidRPr="00BD4460">
        <w:rPr>
          <w:rFonts w:ascii="Times New Roman" w:eastAsia="Times New Roman" w:hAnsi="Times New Roman" w:cs="Times New Roman"/>
          <w:b/>
          <w:color w:val="000000"/>
          <w:position w:val="6"/>
          <w:sz w:val="12"/>
          <w:szCs w:val="20"/>
          <w:lang w:eastAsia="fr-FR"/>
        </w:rPr>
        <w:t xml:space="preserve">3)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Le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concurrent</w:t>
      </w:r>
      <w:r w:rsidRPr="00BD4460">
        <w:rPr>
          <w:rFonts w:ascii="Times New Roman" w:eastAsia="Times New Roman" w:hAnsi="Times New Roman" w:cs="Times New Roman"/>
          <w:color w:val="000000"/>
          <w:spacing w:val="-1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doit</w:t>
      </w:r>
      <w:r w:rsidRPr="00BD4460">
        <w:rPr>
          <w:rFonts w:ascii="Times New Roman" w:eastAsia="Times New Roman" w:hAnsi="Times New Roman" w:cs="Times New Roman"/>
          <w:color w:val="000000"/>
          <w:spacing w:val="-3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préciser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</w:t>
      </w:r>
      <w:r w:rsidRPr="00BD4460">
        <w:rPr>
          <w:rFonts w:ascii="Times New Roman" w:eastAsia="Times New Roman" w:hAnsi="Times New Roman" w:cs="Times New Roman"/>
          <w:color w:val="000000"/>
          <w:sz w:val="18"/>
          <w:szCs w:val="20"/>
          <w:lang w:eastAsia="fr-FR"/>
        </w:rPr>
        <w:t>le taux de la TVA pour chaque lot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 (pour les médicaments sont exonérés de la TVA selon code général des impôts de 2024 alors 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 xml:space="preserve">que </w:t>
      </w:r>
      <w:r w:rsidRPr="00BD4460">
        <w:rPr>
          <w:rFonts w:ascii="Times New Roman" w:eastAsia="Times New Roman" w:hAnsi="Times New Roman" w:cs="Times New Roman"/>
          <w:color w:val="000000"/>
          <w:spacing w:val="-2"/>
          <w:sz w:val="18"/>
          <w:szCs w:val="20"/>
          <w:lang w:eastAsia="fr-FR"/>
        </w:rPr>
        <w:t>les lots des dispositifs médicaux sont soumis à la TVA)</w:t>
      </w:r>
    </w:p>
    <w:sectPr w:rsidR="005A600B" w:rsidRPr="00BD4460" w:rsidSect="00955C4A">
      <w:pgSz w:w="16838" w:h="11906" w:orient="landscape"/>
      <w:pgMar w:top="10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CE16DD" w14:textId="77777777" w:rsidR="00B10030" w:rsidRDefault="00B10030" w:rsidP="00955C4A">
      <w:pPr>
        <w:spacing w:after="0" w:line="240" w:lineRule="auto"/>
      </w:pPr>
      <w:r>
        <w:separator/>
      </w:r>
    </w:p>
  </w:endnote>
  <w:endnote w:type="continuationSeparator" w:id="0">
    <w:p w14:paraId="2CEF1547" w14:textId="77777777" w:rsidR="00B10030" w:rsidRDefault="00B10030" w:rsidP="00955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4826C" w14:textId="77777777" w:rsidR="00B10030" w:rsidRDefault="00B10030" w:rsidP="00955C4A">
      <w:pPr>
        <w:spacing w:after="0" w:line="240" w:lineRule="auto"/>
      </w:pPr>
      <w:r>
        <w:separator/>
      </w:r>
    </w:p>
  </w:footnote>
  <w:footnote w:type="continuationSeparator" w:id="0">
    <w:p w14:paraId="02AE5EB5" w14:textId="77777777" w:rsidR="00B10030" w:rsidRDefault="00B10030" w:rsidP="00955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00B"/>
    <w:rsid w:val="000E3183"/>
    <w:rsid w:val="001539E3"/>
    <w:rsid w:val="001754B1"/>
    <w:rsid w:val="001762D0"/>
    <w:rsid w:val="00241F44"/>
    <w:rsid w:val="0047424E"/>
    <w:rsid w:val="004F63CA"/>
    <w:rsid w:val="0055552D"/>
    <w:rsid w:val="005A600B"/>
    <w:rsid w:val="006075BC"/>
    <w:rsid w:val="006147A1"/>
    <w:rsid w:val="006661AB"/>
    <w:rsid w:val="00686DB9"/>
    <w:rsid w:val="007A786D"/>
    <w:rsid w:val="007C6474"/>
    <w:rsid w:val="008934DF"/>
    <w:rsid w:val="00955C4A"/>
    <w:rsid w:val="00A376AC"/>
    <w:rsid w:val="00AC01CC"/>
    <w:rsid w:val="00B10030"/>
    <w:rsid w:val="00B90CD0"/>
    <w:rsid w:val="00C323FF"/>
    <w:rsid w:val="00C9261B"/>
    <w:rsid w:val="00C92854"/>
    <w:rsid w:val="00D42DE7"/>
    <w:rsid w:val="00DA4003"/>
    <w:rsid w:val="00F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4B0FEF"/>
  <w15:chartTrackingRefBased/>
  <w15:docId w15:val="{FEF8E941-FC90-4F64-835A-ABB0AF36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00B"/>
    <w:pPr>
      <w:spacing w:line="259" w:lineRule="auto"/>
    </w:pPr>
    <w:rPr>
      <w:kern w:val="0"/>
      <w:sz w:val="22"/>
      <w:szCs w:val="22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A60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A60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A600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A600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A600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A600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A600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A600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A600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A6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A6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A6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A600B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A600B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A600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A600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A600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A600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A6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5A6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A600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5A6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A600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5A600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A600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Emphaseintense">
    <w:name w:val="Intense Emphasis"/>
    <w:basedOn w:val="Policepardfaut"/>
    <w:uiPriority w:val="21"/>
    <w:qFormat/>
    <w:rsid w:val="005A600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A6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A600B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A600B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rsid w:val="005A60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5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55C4A"/>
    <w:rPr>
      <w:kern w:val="0"/>
      <w:sz w:val="22"/>
      <w:szCs w:val="22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955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55C4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Hatim GACEM</dc:creator>
  <cp:keywords/>
  <dc:description/>
  <cp:lastModifiedBy>HP</cp:lastModifiedBy>
  <cp:revision>15</cp:revision>
  <dcterms:created xsi:type="dcterms:W3CDTF">2025-07-10T10:06:00Z</dcterms:created>
  <dcterms:modified xsi:type="dcterms:W3CDTF">2026-08-19T13:25:00Z</dcterms:modified>
</cp:coreProperties>
</file>