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/>
      </w:pPr>
      <w:r>
        <w:rPr/>
      </w:r>
    </w:p>
    <w:tbl>
      <w:tblPr>
        <w:tblW w:w="9622" w:type="dxa"/>
        <w:jc w:val="left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9622"/>
      </w:tblGrid>
      <w:tr>
        <w:trPr>
          <w:trHeight w:val="256" w:hRule="atLeast"/>
        </w:trPr>
        <w:tc>
          <w:tcPr>
            <w:tcW w:w="96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1²ROYAUME DU MAROC</w:t>
            </w:r>
          </w:p>
        </w:tc>
      </w:tr>
      <w:tr>
        <w:trPr>
          <w:trHeight w:val="256" w:hRule="atLeast"/>
        </w:trPr>
        <w:tc>
          <w:tcPr>
            <w:tcW w:w="96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MINISTÈRE DE L’INTÉRIEUR</w:t>
            </w:r>
          </w:p>
        </w:tc>
      </w:tr>
      <w:tr>
        <w:trPr>
          <w:trHeight w:val="256" w:hRule="atLeast"/>
        </w:trPr>
        <w:tc>
          <w:tcPr>
            <w:tcW w:w="96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PROVINCE D’AZILAL</w:t>
            </w:r>
          </w:p>
        </w:tc>
      </w:tr>
      <w:tr>
        <w:trPr>
          <w:trHeight w:val="256" w:hRule="atLeast"/>
        </w:trPr>
        <w:tc>
          <w:tcPr>
            <w:tcW w:w="9622" w:type="dxa"/>
            <w:tcBorders/>
            <w:vAlign w:val="bottom"/>
          </w:tcPr>
          <w:p>
            <w:pPr>
              <w:pStyle w:val="Normal"/>
              <w:tabs>
                <w:tab w:val="clear" w:pos="709"/>
              </w:tabs>
              <w:bidi w:val="0"/>
              <w:jc w:val="lef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  <w:u w:val="single"/>
              </w:rPr>
              <w:t>COMMUNE  TAMDA NOUMERCID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tabs>
          <w:tab w:val="clear" w:pos="709"/>
        </w:tabs>
        <w:bidi w:val="0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  <w:u w:val="single"/>
        </w:rPr>
        <w:t>BORDEREAU DES PRIX – DÉTAIL ESTIMATIF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rFonts w:cs="Bookman Old Style" w:ascii="Bookman Old Style" w:hAnsi="Bookman Old Style"/>
          <w:i/>
          <w:color w:val="000000"/>
          <w:sz w:val="20"/>
          <w:szCs w:val="20"/>
          <w:lang w:val="fr-FR"/>
        </w:rPr>
        <w:t xml:space="preserve">objet : </w:t>
      </w:r>
      <w:r>
        <w:rPr>
          <w:rFonts w:ascii="Bookman Old Style" w:hAnsi="Bookman Old Style"/>
          <w:b/>
          <w:i w:val="false"/>
          <w:strike w:val="false"/>
          <w:dstrike w:val="false"/>
          <w:outline w:val="false"/>
          <w:shadow w:val="false"/>
          <w:color w:val="000000"/>
          <w:sz w:val="22"/>
          <w:u w:val="none"/>
          <w:em w:val="none"/>
        </w:rPr>
        <w:t>électrification BT des foyers à la commune de Tamda Noumercid</w:t>
      </w:r>
    </w:p>
    <w:p>
      <w:pPr>
        <w:pStyle w:val="Normal"/>
        <w:bidi w:val="0"/>
        <w:jc w:val="left"/>
        <w:rPr>
          <w:rFonts w:ascii="Bookman Old Style" w:hAnsi="Bookman Old Style" w:cs="Bookman Old Style"/>
          <w:b/>
          <w:bCs/>
          <w:i/>
          <w:color w:val="000000"/>
          <w:sz w:val="18"/>
          <w:szCs w:val="18"/>
          <w:shd w:fill="FFFFD7" w:val="clear"/>
          <w:lang w:val="fr-MA" w:eastAsia="ar-SA" w:bidi="ar-MA"/>
        </w:rPr>
      </w:pPr>
      <w:r>
        <w:rPr/>
      </w:r>
    </w:p>
    <w:tbl>
      <w:tblPr>
        <w:tblW w:w="9455" w:type="dxa"/>
        <w:jc w:val="left"/>
        <w:tblInd w:w="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71"/>
        <w:gridCol w:w="4107"/>
        <w:gridCol w:w="821"/>
        <w:gridCol w:w="1192"/>
        <w:gridCol w:w="1017"/>
        <w:gridCol w:w="1747"/>
      </w:tblGrid>
      <w:tr>
        <w:trPr>
          <w:trHeight w:val="285" w:hRule="atLeast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N°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DÉSIGNATIONS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UNITÉ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QUANTITÉ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PRIX UNITAIRE EN DH (H.T)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6F9D4" w:val="clear"/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PRIX TOTAL</w:t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poteaux en béton armé classe A 8m 150 daN ( F+M) l’unité …….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2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poteaux en béton armé classe A 8m 300 daN ( F+M) l’unité …….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8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3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poteaux en béton armé classe A 8m 500 daN ( F+M) l’unité …….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20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666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4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poteaux en béton armé classe A 8m 700 daN ( F+M) l’unité …….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5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69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5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poteaux en béton armé classe A 9m 300 daN ( F+M) l’unité …….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3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6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poteaux en béton armé classe A 8m 500 daN ( F+M) l’unité …….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5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7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Destruction poteaux béton irrécupérable MT ( 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3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8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Massif de fondation normal ( (F+M)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M3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60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9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dépose de poteau bois S/C ou S/D (M)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2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10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Modification orientation poteaux bois J/C ,X/C ou D (M)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10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11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contrefichage poteau bois (F+M)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1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12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plus value pour remaniement de nappe 1ère catégorie (M)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21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13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Transfèrement d’un appareil d’éclairage public dans les limites du chantier (M)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3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14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câble isolé préassemblé en aluminium avec porteur en Almec 3x35 Alu+16 Alu+(54,- Alm (F)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M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3025,3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15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pose sans accessoires câble isolé préassemblé en aluminium ( y compris manchons de jonctions éventuelles ) divers section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M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3025,3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16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transfèrement branchement en torsadé quelque soit la section 2 fils y compris les accessoires (M)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20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17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Accessoires pour câble isolé torsadé préassemblé tendu sur poteau ou potelet ensemble d’alignement (F+M)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14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18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Accessoires pour câble isolé torsadé préassemblé tendu sur poteau ou potelet ensemble d’ancrage (F+M)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80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19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Accessoires pour câble isolé torsadé préassemblé tendu sur poteau ou potelet ensemble d’ancrage double (F+M)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25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20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Accessoires pour câble isolé torsadé préassemblé tendu sur poteau ou potelet ensemble d’ancrage triple (F+M)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1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21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connecteur de dérivation à perforation d’isolant réseau sur réseau en cable préassemblé isolé à 6kv de 35 à70 mm² Alu (F+M)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184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22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connecteur simple dérivation à perforation d’isolant isolé à 6kv pour section 1,5 à 25 mm² sur conducteur d’EP (F+M)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84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23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Poteau en acier monopôde 8 m 1500 daN ( F+)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2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24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ind w:hanging="0" w:left="0" w:right="0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Poteau en acier monopôde 8 m 300 daN ( F+)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7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480" w:hRule="atLeast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25</w:t>
            </w:r>
          </w:p>
        </w:tc>
        <w:tc>
          <w:tcPr>
            <w:tcW w:w="41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jc w:val="left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Poteau en acier monopôde 8 m 500 daN ( F+)</w:t>
            </w: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  <w:t>U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9"/>
              </w:tabs>
              <w:jc w:val="center"/>
              <w:rPr/>
            </w:pPr>
            <w:r>
              <w:rPr>
                <w:rFonts w:ascii="Bookman Old Style" w:hAnsi="Bookman Old Style"/>
                <w:i/>
              </w:rPr>
              <w:t>16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tenudetableauuser"/>
              <w:ind w:hanging="0" w:left="0" w:right="0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user"/>
              <w:jc w:val="center"/>
              <w:rPr>
                <w:rFonts w:ascii="Bookman Old Style" w:hAnsi="Bookman Old Style"/>
                <w:color w:val="000000"/>
              </w:rPr>
            </w:pPr>
            <w:r>
              <w:rPr>
                <w:rFonts w:ascii="Bookman Old Style" w:hAnsi="Bookman Old Style"/>
                <w:color w:val="000000"/>
              </w:rPr>
            </w:r>
          </w:p>
        </w:tc>
      </w:tr>
      <w:tr>
        <w:trPr>
          <w:trHeight w:val="285" w:hRule="atLeast"/>
        </w:trPr>
        <w:tc>
          <w:tcPr>
            <w:tcW w:w="7708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TOTAL HT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285" w:hRule="atLeast"/>
        </w:trPr>
        <w:tc>
          <w:tcPr>
            <w:tcW w:w="7708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TVA (20%)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77" w:hRule="atLeast"/>
        </w:trPr>
        <w:tc>
          <w:tcPr>
            <w:tcW w:w="7708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TOTAL GÉNÉRAL (TTC)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9"/>
              </w:tabs>
              <w:jc w:val="right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Arrêté le présent bordereau des prix- détail estimatif à la somme de :</w:t>
      </w:r>
      <w:r>
        <w:rPr>
          <w:rFonts w:ascii="Bookman Old Style" w:hAnsi="Bookman Old Style"/>
          <w:b w:val="false"/>
          <w:bCs w:val="false"/>
          <w:sz w:val="20"/>
          <w:szCs w:val="20"/>
        </w:rPr>
        <w:t>…………………………...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Normal"/>
        <w:tabs>
          <w:tab w:val="clear" w:pos="709"/>
        </w:tabs>
        <w:bidi w:val="0"/>
        <w:jc w:val="center"/>
        <w:rPr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SIGNATURE ET CACHET DU CONCURRENT</w:t>
      </w:r>
    </w:p>
    <w:p>
      <w:pPr>
        <w:pStyle w:val="Normal"/>
        <w:tabs>
          <w:tab w:val="clear" w:pos="709"/>
        </w:tabs>
        <w:bidi w:val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ookman Old Style">
    <w:charset w:val="00"/>
    <w:family w:val="roman"/>
    <w:pitch w:val="variable"/>
  </w:font>
  <w:font w:name="Book Antiqu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fr-FR" w:eastAsia="zh-CN" w:bidi="hi-IN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Contenudetableauuser">
    <w:name w:val="Contenu de tableau (user)"/>
    <w:basedOn w:val="Normal"/>
    <w:qFormat/>
    <w:pPr>
      <w:widowControl w:val="false"/>
      <w:suppressLineNumbers/>
    </w:pPr>
    <w:rPr/>
  </w:style>
  <w:style w:type="paragraph" w:styleId="Titredetableauuser">
    <w:name w:val="Titre de tableau (user)"/>
    <w:basedOn w:val="Contenudetableauuser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</TotalTime>
  <Application>LibreOffice/26.2.5.2$Windows_X86_64 LibreOffice_project/cd7284b4cbbfeb507e630c1aac019f4157393acb</Application>
  <AppVersion>15.0000</AppVersion>
  <Pages>2</Pages>
  <Words>451</Words>
  <Characters>2070</Characters>
  <CharactersWithSpaces>2402</CharactersWithSpaces>
  <Paragraphs>117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2025-04-25T10:44:28Z</dcterms:created>
  <dc:creator/>
  <dc:description/>
  <dc:language>fr-FR</dc:language>
  <cp:lastModifiedBy/>
  <cp:lastPrinted>2026-01-12T11:34:05Z</cp:lastPrinted>
  <dcterms:modified xsi:type="dcterms:W3CDTF">2026-08-27T09:54:26Z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