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11D8" w14:textId="77777777" w:rsidR="005E714D" w:rsidRDefault="005E714D"/>
    <w:p w14:paraId="15EDD595" w14:textId="77777777" w:rsidR="005E714D" w:rsidRPr="00A41B48" w:rsidRDefault="005E714D" w:rsidP="005E714D">
      <w:pPr>
        <w:jc w:val="center"/>
        <w:rPr>
          <w:rFonts w:ascii="Century Gothic" w:hAnsi="Century Gothic" w:cs="Calibri"/>
          <w:b/>
          <w:bCs/>
          <w:sz w:val="36"/>
          <w:szCs w:val="36"/>
        </w:rPr>
      </w:pPr>
      <w:r w:rsidRPr="00A41B48">
        <w:rPr>
          <w:rFonts w:ascii="Century Gothic" w:hAnsi="Century Gothic" w:cs="Calibri"/>
          <w:b/>
          <w:bCs/>
          <w:sz w:val="36"/>
          <w:szCs w:val="36"/>
        </w:rPr>
        <w:t>Bordereau des prix détail estimatif</w:t>
      </w:r>
    </w:p>
    <w:p w14:paraId="602784B3" w14:textId="77777777" w:rsidR="005E714D" w:rsidRPr="00A41B48" w:rsidRDefault="005E714D" w:rsidP="005E714D">
      <w:pPr>
        <w:rPr>
          <w:rFonts w:ascii="Century Gothic" w:hAnsi="Century Gothic" w:cs="Calibri"/>
          <w:b/>
          <w:bCs/>
          <w:sz w:val="22"/>
          <w:szCs w:val="22"/>
        </w:rPr>
      </w:pPr>
    </w:p>
    <w:p w14:paraId="671AC37B" w14:textId="77777777" w:rsidR="005E714D" w:rsidRPr="00A41B48" w:rsidRDefault="005E714D" w:rsidP="005E714D">
      <w:pPr>
        <w:jc w:val="center"/>
        <w:rPr>
          <w:rFonts w:ascii="Century Gothic" w:hAnsi="Century Gothic" w:cs="Calibri"/>
          <w:sz w:val="28"/>
          <w:szCs w:val="28"/>
          <w:u w:val="single"/>
        </w:rPr>
      </w:pPr>
      <w:r w:rsidRPr="00A41B48">
        <w:rPr>
          <w:rFonts w:ascii="Century Gothic" w:hAnsi="Century Gothic" w:cs="Calibri"/>
          <w:sz w:val="28"/>
          <w:szCs w:val="28"/>
          <w:u w:val="single"/>
        </w:rPr>
        <w:t>Appel d’offres</w:t>
      </w:r>
      <w:r>
        <w:rPr>
          <w:rFonts w:ascii="Century Gothic" w:hAnsi="Century Gothic" w:cs="Calibri"/>
          <w:sz w:val="28"/>
          <w:szCs w:val="28"/>
          <w:u w:val="single"/>
        </w:rPr>
        <w:t xml:space="preserve"> ouvert</w:t>
      </w:r>
      <w:r w:rsidRPr="001002C5">
        <w:rPr>
          <w:rFonts w:ascii="Century Gothic" w:hAnsi="Century Gothic" w:cs="Calibri"/>
          <w:sz w:val="28"/>
          <w:szCs w:val="28"/>
          <w:u w:val="single"/>
        </w:rPr>
        <w:t xml:space="preserve"> </w:t>
      </w:r>
      <w:r w:rsidRPr="00A41B48">
        <w:rPr>
          <w:rFonts w:ascii="Century Gothic" w:hAnsi="Century Gothic" w:cs="Calibri"/>
          <w:sz w:val="28"/>
          <w:szCs w:val="28"/>
          <w:u w:val="single"/>
        </w:rPr>
        <w:t>sur offres de prix</w:t>
      </w:r>
    </w:p>
    <w:p w14:paraId="08CA3A93" w14:textId="77777777" w:rsidR="005E714D" w:rsidRPr="00A41B48" w:rsidRDefault="005E714D" w:rsidP="005E714D">
      <w:pPr>
        <w:spacing w:before="240"/>
        <w:jc w:val="center"/>
        <w:rPr>
          <w:rFonts w:ascii="Century Gothic" w:hAnsi="Century Gothic" w:cs="Calibri"/>
          <w:sz w:val="28"/>
          <w:szCs w:val="28"/>
        </w:rPr>
      </w:pPr>
      <w:r w:rsidRPr="00A41B48">
        <w:rPr>
          <w:rFonts w:ascii="Century Gothic" w:hAnsi="Century Gothic" w:cs="Calibri"/>
          <w:sz w:val="28"/>
          <w:szCs w:val="28"/>
        </w:rPr>
        <w:t>N° ………………………/202</w:t>
      </w:r>
      <w:r>
        <w:rPr>
          <w:rFonts w:ascii="Century Gothic" w:hAnsi="Century Gothic" w:cs="Calibri"/>
          <w:sz w:val="28"/>
          <w:szCs w:val="28"/>
        </w:rPr>
        <w:t>6</w:t>
      </w:r>
    </w:p>
    <w:p w14:paraId="5135DAAA" w14:textId="77777777" w:rsidR="005E714D" w:rsidRPr="00A41B48" w:rsidRDefault="005E714D" w:rsidP="005E714D">
      <w:pPr>
        <w:spacing w:line="360" w:lineRule="auto"/>
        <w:jc w:val="center"/>
        <w:rPr>
          <w:rFonts w:ascii="Century Gothic" w:hAnsi="Century Gothic"/>
          <w:bCs/>
          <w:iCs/>
        </w:rPr>
      </w:pPr>
      <w:r w:rsidRPr="00A41B48">
        <w:rPr>
          <w:rFonts w:ascii="Century Gothic" w:hAnsi="Century Gothic"/>
          <w:bCs/>
          <w:iCs/>
        </w:rPr>
        <w:t>Marché N°.........../202</w:t>
      </w:r>
      <w:r>
        <w:rPr>
          <w:rFonts w:ascii="Century Gothic" w:hAnsi="Century Gothic"/>
          <w:bCs/>
          <w:iCs/>
        </w:rPr>
        <w:t>6</w:t>
      </w:r>
    </w:p>
    <w:p w14:paraId="1A128D9E" w14:textId="77777777" w:rsidR="005E714D" w:rsidRPr="00A41B48" w:rsidRDefault="005E714D" w:rsidP="005E714D">
      <w:pPr>
        <w:jc w:val="center"/>
        <w:rPr>
          <w:rFonts w:ascii="Century Gothic" w:hAnsi="Century Gothic" w:cs="Calibri"/>
          <w:b/>
          <w:bCs/>
          <w:sz w:val="22"/>
          <w:szCs w:val="22"/>
        </w:rPr>
      </w:pPr>
    </w:p>
    <w:p w14:paraId="54CFA26A" w14:textId="77777777" w:rsidR="005E714D" w:rsidRPr="00A41B48" w:rsidRDefault="005E714D" w:rsidP="005E714D">
      <w:pPr>
        <w:jc w:val="both"/>
        <w:rPr>
          <w:rFonts w:ascii="Century Gothic" w:hAnsi="Century Gothic"/>
          <w:b/>
          <w:bCs/>
        </w:rPr>
      </w:pPr>
      <w:r w:rsidRPr="00A41B48">
        <w:rPr>
          <w:rFonts w:ascii="Century Gothic" w:hAnsi="Century Gothic" w:cs="Calibri"/>
          <w:b/>
          <w:bCs/>
          <w:sz w:val="28"/>
          <w:szCs w:val="28"/>
        </w:rPr>
        <w:t xml:space="preserve">Objet : </w:t>
      </w:r>
    </w:p>
    <w:p w14:paraId="3C96A94E" w14:textId="77777777" w:rsidR="005E714D" w:rsidRPr="00A41B48" w:rsidRDefault="005E714D" w:rsidP="005E714D">
      <w:pPr>
        <w:rPr>
          <w:rFonts w:ascii="Century Gothic" w:hAnsi="Century Gothic" w:cs="Arial"/>
          <w:lang w:eastAsia="ar-SA"/>
        </w:rPr>
      </w:pPr>
      <w:r w:rsidRPr="00D34260">
        <w:rPr>
          <w:rFonts w:ascii="Century Gothic" w:hAnsi="Century Gothic"/>
          <w:b/>
          <w:bCs/>
          <w:sz w:val="28"/>
          <w:szCs w:val="28"/>
        </w:rPr>
        <w:t xml:space="preserve">Etudes techniques et suivi des Travaux de construction du nouveau siège du pachalik à la ville de </w:t>
      </w:r>
      <w:proofErr w:type="spellStart"/>
      <w:r w:rsidRPr="00D34260">
        <w:rPr>
          <w:rFonts w:ascii="Century Gothic" w:hAnsi="Century Gothic"/>
          <w:b/>
          <w:bCs/>
          <w:sz w:val="28"/>
          <w:szCs w:val="28"/>
        </w:rPr>
        <w:t>Guelmim</w:t>
      </w:r>
      <w:proofErr w:type="spellEnd"/>
      <w:r w:rsidRPr="00D34260">
        <w:rPr>
          <w:rFonts w:ascii="Century Gothic" w:hAnsi="Century Gothic"/>
          <w:b/>
          <w:bCs/>
          <w:sz w:val="28"/>
          <w:szCs w:val="28"/>
        </w:rPr>
        <w:t>.</w:t>
      </w:r>
    </w:p>
    <w:tbl>
      <w:tblPr>
        <w:tblpPr w:leftFromText="141" w:rightFromText="141" w:vertAnchor="text" w:horzAnchor="margin" w:tblpY="442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9"/>
        <w:gridCol w:w="1382"/>
        <w:gridCol w:w="532"/>
        <w:gridCol w:w="673"/>
        <w:gridCol w:w="2319"/>
        <w:gridCol w:w="2319"/>
        <w:gridCol w:w="1192"/>
      </w:tblGrid>
      <w:tr w:rsidR="005E714D" w:rsidRPr="00A41B48" w14:paraId="3D83CCED" w14:textId="77777777" w:rsidTr="0047488D">
        <w:trPr>
          <w:trHeight w:val="170"/>
        </w:trPr>
        <w:tc>
          <w:tcPr>
            <w:tcW w:w="2129" w:type="dxa"/>
          </w:tcPr>
          <w:p w14:paraId="7AE9E548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Total hors TVA en Chiffres</w:t>
            </w:r>
          </w:p>
        </w:tc>
        <w:tc>
          <w:tcPr>
            <w:tcW w:w="1382" w:type="dxa"/>
            <w:vAlign w:val="center"/>
          </w:tcPr>
          <w:p w14:paraId="7A0DF416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Prix unitaire</w:t>
            </w:r>
          </w:p>
          <w:p w14:paraId="0459F6CB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En DH HT</w:t>
            </w:r>
          </w:p>
          <w:p w14:paraId="0A5D7489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En chiffres</w:t>
            </w:r>
          </w:p>
        </w:tc>
        <w:tc>
          <w:tcPr>
            <w:tcW w:w="0" w:type="auto"/>
          </w:tcPr>
          <w:p w14:paraId="3E4C5462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</w:p>
          <w:p w14:paraId="114DF850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Qté</w:t>
            </w:r>
          </w:p>
        </w:tc>
        <w:tc>
          <w:tcPr>
            <w:tcW w:w="650" w:type="dxa"/>
            <w:vAlign w:val="center"/>
          </w:tcPr>
          <w:p w14:paraId="773BDE31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Unité</w:t>
            </w:r>
          </w:p>
        </w:tc>
        <w:tc>
          <w:tcPr>
            <w:tcW w:w="4638" w:type="dxa"/>
            <w:gridSpan w:val="2"/>
            <w:vAlign w:val="center"/>
          </w:tcPr>
          <w:p w14:paraId="4EC7E26E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Désignation de la prestation</w:t>
            </w:r>
          </w:p>
          <w:p w14:paraId="65466DB3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9EB60C4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N° de prix</w:t>
            </w:r>
          </w:p>
          <w:p w14:paraId="35EC18E5" w14:textId="77777777" w:rsidR="005E714D" w:rsidRPr="00A41B48" w:rsidRDefault="005E714D" w:rsidP="0047488D">
            <w:pPr>
              <w:ind w:right="-2"/>
              <w:jc w:val="center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</w:p>
        </w:tc>
      </w:tr>
      <w:tr w:rsidR="005E714D" w:rsidRPr="00A41B48" w14:paraId="437623A7" w14:textId="77777777" w:rsidTr="0047488D">
        <w:trPr>
          <w:trHeight w:val="170"/>
        </w:trPr>
        <w:tc>
          <w:tcPr>
            <w:tcW w:w="2129" w:type="dxa"/>
          </w:tcPr>
          <w:p w14:paraId="045981BC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78D2B068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5C67EF1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6B00B273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14CAC9E2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1</w:t>
            </w:r>
          </w:p>
        </w:tc>
        <w:tc>
          <w:tcPr>
            <w:tcW w:w="650" w:type="dxa"/>
            <w:vAlign w:val="center"/>
          </w:tcPr>
          <w:p w14:paraId="42AFB05A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F</w:t>
            </w:r>
          </w:p>
        </w:tc>
        <w:tc>
          <w:tcPr>
            <w:tcW w:w="4638" w:type="dxa"/>
            <w:gridSpan w:val="2"/>
          </w:tcPr>
          <w:p w14:paraId="690D50F2" w14:textId="77777777" w:rsidR="005E714D" w:rsidRPr="00A41B48" w:rsidRDefault="005E714D" w:rsidP="0047488D">
            <w:pPr>
              <w:tabs>
                <w:tab w:val="left" w:pos="342"/>
              </w:tabs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Phase I (30% du montant global)</w:t>
            </w:r>
          </w:p>
          <w:p w14:paraId="3EE75577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Avant-projet sommaire</w:t>
            </w:r>
          </w:p>
          <w:p w14:paraId="4BC6923E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Avant-projet détaillé</w:t>
            </w:r>
          </w:p>
          <w:p w14:paraId="1BE53077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Projet d’exécution et Spécifications techniques détaillées</w:t>
            </w:r>
          </w:p>
        </w:tc>
        <w:tc>
          <w:tcPr>
            <w:tcW w:w="0" w:type="auto"/>
            <w:vAlign w:val="center"/>
          </w:tcPr>
          <w:p w14:paraId="4280F3D6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01</w:t>
            </w:r>
          </w:p>
          <w:p w14:paraId="681731D4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5CDF9118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07CE21F6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09F97E7C" w14:textId="77777777" w:rsidR="005E714D" w:rsidRPr="00A41B48" w:rsidRDefault="005E714D" w:rsidP="0047488D">
            <w:pPr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5E714D" w:rsidRPr="00A41B48" w14:paraId="2FF87D88" w14:textId="77777777" w:rsidTr="0047488D">
        <w:trPr>
          <w:trHeight w:val="1283"/>
        </w:trPr>
        <w:tc>
          <w:tcPr>
            <w:tcW w:w="2129" w:type="dxa"/>
          </w:tcPr>
          <w:p w14:paraId="264297E2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63C98740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5568D66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247B5228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2A0B82AD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1</w:t>
            </w:r>
          </w:p>
        </w:tc>
        <w:tc>
          <w:tcPr>
            <w:tcW w:w="650" w:type="dxa"/>
            <w:vAlign w:val="center"/>
          </w:tcPr>
          <w:p w14:paraId="16A0FEE4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F</w:t>
            </w:r>
          </w:p>
        </w:tc>
        <w:tc>
          <w:tcPr>
            <w:tcW w:w="4638" w:type="dxa"/>
            <w:gridSpan w:val="2"/>
          </w:tcPr>
          <w:p w14:paraId="395F34B7" w14:textId="77777777" w:rsidR="005E714D" w:rsidRPr="00A41B48" w:rsidRDefault="005E714D" w:rsidP="0047488D">
            <w:pPr>
              <w:tabs>
                <w:tab w:val="left" w:pos="342"/>
              </w:tabs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Phase II (10% du montant global)</w:t>
            </w:r>
          </w:p>
          <w:p w14:paraId="147619B0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Préparation des dossiers des consultations des entreprises et assistance du maitre d’ouvrage pour la dévolution du marché travaux</w:t>
            </w:r>
          </w:p>
        </w:tc>
        <w:tc>
          <w:tcPr>
            <w:tcW w:w="0" w:type="auto"/>
            <w:vAlign w:val="center"/>
          </w:tcPr>
          <w:p w14:paraId="11C43A2D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02</w:t>
            </w:r>
          </w:p>
        </w:tc>
      </w:tr>
      <w:tr w:rsidR="005E714D" w:rsidRPr="00A41B48" w14:paraId="461DB683" w14:textId="77777777" w:rsidTr="0047488D">
        <w:trPr>
          <w:trHeight w:val="170"/>
        </w:trPr>
        <w:tc>
          <w:tcPr>
            <w:tcW w:w="2129" w:type="dxa"/>
          </w:tcPr>
          <w:p w14:paraId="6AF4922F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439915BA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2E355C3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465E07D6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  <w:p w14:paraId="205F6919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1</w:t>
            </w:r>
          </w:p>
        </w:tc>
        <w:tc>
          <w:tcPr>
            <w:tcW w:w="650" w:type="dxa"/>
            <w:vAlign w:val="center"/>
          </w:tcPr>
          <w:p w14:paraId="074F9B15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F</w:t>
            </w:r>
          </w:p>
        </w:tc>
        <w:tc>
          <w:tcPr>
            <w:tcW w:w="4638" w:type="dxa"/>
            <w:gridSpan w:val="2"/>
          </w:tcPr>
          <w:p w14:paraId="13FD348C" w14:textId="77777777" w:rsidR="005E714D" w:rsidRPr="00A41B48" w:rsidRDefault="005E714D" w:rsidP="0047488D">
            <w:pPr>
              <w:tabs>
                <w:tab w:val="left" w:pos="342"/>
              </w:tabs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Phase III-A (50% du montant global)</w:t>
            </w:r>
          </w:p>
          <w:p w14:paraId="73D59002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Suivi des Travaux.</w:t>
            </w:r>
          </w:p>
          <w:p w14:paraId="6302A2EC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Réception et Décomptes des Travaux.</w:t>
            </w:r>
          </w:p>
          <w:p w14:paraId="77311DDC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 xml:space="preserve">Dossier Technique des Ouvrages Exécutés. </w:t>
            </w:r>
          </w:p>
        </w:tc>
        <w:tc>
          <w:tcPr>
            <w:tcW w:w="0" w:type="auto"/>
            <w:vAlign w:val="center"/>
          </w:tcPr>
          <w:p w14:paraId="325370DE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03</w:t>
            </w:r>
          </w:p>
        </w:tc>
      </w:tr>
      <w:tr w:rsidR="005E714D" w:rsidRPr="00A41B48" w14:paraId="6DBF1CA3" w14:textId="77777777" w:rsidTr="0047488D">
        <w:trPr>
          <w:trHeight w:val="170"/>
        </w:trPr>
        <w:tc>
          <w:tcPr>
            <w:tcW w:w="2129" w:type="dxa"/>
          </w:tcPr>
          <w:p w14:paraId="7CEF8C76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0CEC9902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BB6AB3B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1</w:t>
            </w:r>
          </w:p>
        </w:tc>
        <w:tc>
          <w:tcPr>
            <w:tcW w:w="650" w:type="dxa"/>
            <w:vAlign w:val="center"/>
          </w:tcPr>
          <w:p w14:paraId="59D3D78A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F</w:t>
            </w:r>
          </w:p>
        </w:tc>
        <w:tc>
          <w:tcPr>
            <w:tcW w:w="4638" w:type="dxa"/>
            <w:gridSpan w:val="2"/>
          </w:tcPr>
          <w:p w14:paraId="2F00B28F" w14:textId="77777777" w:rsidR="005E714D" w:rsidRPr="00A41B48" w:rsidRDefault="005E714D" w:rsidP="0047488D">
            <w:pPr>
              <w:tabs>
                <w:tab w:val="left" w:pos="342"/>
              </w:tabs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Phase III-B (5% du montant global)</w:t>
            </w:r>
          </w:p>
          <w:p w14:paraId="48CEE13B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Réception Provisoire des travaux et établissement d’un dossier fin travaux</w:t>
            </w:r>
          </w:p>
        </w:tc>
        <w:tc>
          <w:tcPr>
            <w:tcW w:w="0" w:type="auto"/>
            <w:vAlign w:val="center"/>
          </w:tcPr>
          <w:p w14:paraId="43A360A3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04</w:t>
            </w:r>
          </w:p>
        </w:tc>
      </w:tr>
      <w:tr w:rsidR="005E714D" w:rsidRPr="00A41B48" w14:paraId="42B81E7C" w14:textId="77777777" w:rsidTr="0047488D">
        <w:trPr>
          <w:trHeight w:val="170"/>
        </w:trPr>
        <w:tc>
          <w:tcPr>
            <w:tcW w:w="2129" w:type="dxa"/>
          </w:tcPr>
          <w:p w14:paraId="57BA87BC" w14:textId="77777777" w:rsidR="005E714D" w:rsidRPr="00A41B48" w:rsidRDefault="005E714D" w:rsidP="0047488D">
            <w:pPr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29F60E24" w14:textId="77777777" w:rsidR="005E714D" w:rsidRPr="00A41B48" w:rsidRDefault="005E714D" w:rsidP="0047488D">
            <w:pPr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F89428F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1</w:t>
            </w:r>
          </w:p>
        </w:tc>
        <w:tc>
          <w:tcPr>
            <w:tcW w:w="650" w:type="dxa"/>
            <w:vAlign w:val="center"/>
          </w:tcPr>
          <w:p w14:paraId="2FCB4CBB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F</w:t>
            </w:r>
          </w:p>
        </w:tc>
        <w:tc>
          <w:tcPr>
            <w:tcW w:w="4638" w:type="dxa"/>
            <w:gridSpan w:val="2"/>
          </w:tcPr>
          <w:p w14:paraId="254B612D" w14:textId="77777777" w:rsidR="005E714D" w:rsidRPr="00A41B48" w:rsidRDefault="005E714D" w:rsidP="0047488D">
            <w:pPr>
              <w:tabs>
                <w:tab w:val="left" w:pos="342"/>
              </w:tabs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Phase IV (5% du montant global)</w:t>
            </w:r>
          </w:p>
          <w:p w14:paraId="57DBBA83" w14:textId="77777777" w:rsidR="005E714D" w:rsidRPr="00A41B48" w:rsidRDefault="005E714D" w:rsidP="0047488D">
            <w:pPr>
              <w:numPr>
                <w:ilvl w:val="0"/>
                <w:numId w:val="1"/>
              </w:numPr>
              <w:tabs>
                <w:tab w:val="left" w:pos="342"/>
                <w:tab w:val="num" w:pos="497"/>
              </w:tabs>
              <w:ind w:left="0" w:firstLine="0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Réception Définitive des travaux</w:t>
            </w:r>
          </w:p>
        </w:tc>
        <w:tc>
          <w:tcPr>
            <w:tcW w:w="0" w:type="auto"/>
            <w:vAlign w:val="center"/>
          </w:tcPr>
          <w:p w14:paraId="238F1227" w14:textId="77777777" w:rsidR="005E714D" w:rsidRPr="00A41B48" w:rsidRDefault="005E714D" w:rsidP="0047488D">
            <w:pPr>
              <w:jc w:val="center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05</w:t>
            </w:r>
          </w:p>
        </w:tc>
      </w:tr>
      <w:tr w:rsidR="005E714D" w:rsidRPr="00A41B48" w14:paraId="4BF601B8" w14:textId="77777777" w:rsidTr="0047488D">
        <w:trPr>
          <w:trHeight w:val="454"/>
        </w:trPr>
        <w:tc>
          <w:tcPr>
            <w:tcW w:w="2129" w:type="dxa"/>
          </w:tcPr>
          <w:p w14:paraId="2C765D5B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53E82B86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0CDA87C1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Montant TOTAL HORS :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auto"/>
            </w:tcBorders>
          </w:tcPr>
          <w:p w14:paraId="3696A2F2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5E714D" w:rsidRPr="00A41B48" w14:paraId="5555B12F" w14:textId="77777777" w:rsidTr="0047488D">
        <w:trPr>
          <w:trHeight w:val="454"/>
        </w:trPr>
        <w:tc>
          <w:tcPr>
            <w:tcW w:w="2129" w:type="dxa"/>
          </w:tcPr>
          <w:p w14:paraId="37ACC796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7A7193DD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72428556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>Montant TVA (20%) :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</w:tcPr>
          <w:p w14:paraId="7D021E6A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5E714D" w:rsidRPr="00A41B48" w14:paraId="3813343F" w14:textId="77777777" w:rsidTr="0047488D">
        <w:trPr>
          <w:trHeight w:val="454"/>
        </w:trPr>
        <w:tc>
          <w:tcPr>
            <w:tcW w:w="2129" w:type="dxa"/>
          </w:tcPr>
          <w:p w14:paraId="537B2879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1382" w:type="dxa"/>
          </w:tcPr>
          <w:p w14:paraId="36CC7FFA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5E566160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  <w:r w:rsidRPr="00A41B48">
              <w:rPr>
                <w:rFonts w:ascii="Century Gothic" w:hAnsi="Century Gothic" w:cs="Calibri"/>
                <w:sz w:val="22"/>
                <w:szCs w:val="22"/>
              </w:rPr>
              <w:t xml:space="preserve">Montant TOTAL T.T.C :    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</w:tcPr>
          <w:p w14:paraId="32E28B9F" w14:textId="77777777" w:rsidR="005E714D" w:rsidRPr="00A41B48" w:rsidRDefault="005E714D" w:rsidP="0047488D">
            <w:pPr>
              <w:ind w:right="-2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</w:tbl>
    <w:p w14:paraId="53C8146D" w14:textId="77777777" w:rsidR="005E714D" w:rsidRPr="00A41B48" w:rsidRDefault="005E714D" w:rsidP="005E714D">
      <w:pPr>
        <w:numPr>
          <w:ilvl w:val="12"/>
          <w:numId w:val="0"/>
        </w:numPr>
        <w:tabs>
          <w:tab w:val="left" w:pos="426"/>
        </w:tabs>
        <w:jc w:val="center"/>
        <w:rPr>
          <w:rFonts w:ascii="Century Gothic" w:hAnsi="Century Gothic" w:cs="Arial"/>
          <w:lang w:eastAsia="ar-SA"/>
        </w:rPr>
      </w:pPr>
    </w:p>
    <w:p w14:paraId="3DC474A3" w14:textId="77777777" w:rsidR="005E714D" w:rsidRPr="00A41B48" w:rsidRDefault="005E714D" w:rsidP="005E714D">
      <w:pPr>
        <w:jc w:val="right"/>
        <w:rPr>
          <w:rFonts w:ascii="Century Gothic" w:hAnsi="Century Gothic" w:cs="Arial"/>
          <w:b/>
          <w:bCs/>
          <w:lang w:eastAsia="ar-SA"/>
        </w:rPr>
      </w:pPr>
      <w:r w:rsidRPr="00A41B48">
        <w:rPr>
          <w:rFonts w:ascii="Century Gothic" w:hAnsi="Century Gothic" w:cs="Arial"/>
          <w:lang w:eastAsia="ar-SA"/>
        </w:rPr>
        <w:tab/>
      </w:r>
      <w:r w:rsidRPr="00A41B48">
        <w:rPr>
          <w:rFonts w:ascii="Century Gothic" w:hAnsi="Century Gothic" w:cs="Arial"/>
          <w:lang w:eastAsia="ar-SA"/>
        </w:rPr>
        <w:tab/>
      </w:r>
      <w:r w:rsidRPr="00A41B48">
        <w:rPr>
          <w:rFonts w:ascii="Century Gothic" w:hAnsi="Century Gothic" w:cs="Arial"/>
          <w:b/>
          <w:bCs/>
          <w:lang w:eastAsia="ar-SA"/>
        </w:rPr>
        <w:t>Fait à ………</w:t>
      </w:r>
      <w:proofErr w:type="gramStart"/>
      <w:r w:rsidRPr="00A41B48">
        <w:rPr>
          <w:rFonts w:ascii="Century Gothic" w:hAnsi="Century Gothic" w:cs="Arial"/>
          <w:b/>
          <w:bCs/>
          <w:lang w:eastAsia="ar-SA"/>
        </w:rPr>
        <w:t>…….</w:t>
      </w:r>
      <w:proofErr w:type="gramEnd"/>
      <w:r w:rsidRPr="00A41B48">
        <w:rPr>
          <w:rFonts w:ascii="Century Gothic" w:hAnsi="Century Gothic" w:cs="Arial"/>
          <w:b/>
          <w:bCs/>
          <w:lang w:eastAsia="ar-SA"/>
        </w:rPr>
        <w:t>………</w:t>
      </w:r>
      <w:proofErr w:type="gramStart"/>
      <w:r w:rsidRPr="00A41B48">
        <w:rPr>
          <w:rFonts w:ascii="Century Gothic" w:hAnsi="Century Gothic" w:cs="Arial"/>
          <w:b/>
          <w:bCs/>
          <w:lang w:eastAsia="ar-SA"/>
        </w:rPr>
        <w:t>…….</w:t>
      </w:r>
      <w:proofErr w:type="gramEnd"/>
      <w:r w:rsidRPr="00A41B48">
        <w:rPr>
          <w:rFonts w:ascii="Century Gothic" w:hAnsi="Century Gothic" w:cs="Arial"/>
          <w:b/>
          <w:bCs/>
          <w:lang w:eastAsia="ar-SA"/>
        </w:rPr>
        <w:t>. Le …………………………</w:t>
      </w:r>
      <w:proofErr w:type="gramStart"/>
      <w:r w:rsidRPr="00A41B48">
        <w:rPr>
          <w:rFonts w:ascii="Century Gothic" w:hAnsi="Century Gothic" w:cs="Arial"/>
          <w:b/>
          <w:bCs/>
          <w:lang w:eastAsia="ar-SA"/>
        </w:rPr>
        <w:t>…….</w:t>
      </w:r>
      <w:proofErr w:type="gramEnd"/>
      <w:r w:rsidRPr="00A41B48">
        <w:rPr>
          <w:rFonts w:ascii="Century Gothic" w:hAnsi="Century Gothic" w:cs="Arial"/>
          <w:b/>
          <w:bCs/>
          <w:lang w:eastAsia="ar-SA"/>
        </w:rPr>
        <w:t>.</w:t>
      </w:r>
    </w:p>
    <w:p w14:paraId="34BB5F4B" w14:textId="77777777" w:rsidR="005E714D" w:rsidRPr="00A41B48" w:rsidRDefault="005E714D" w:rsidP="005E714D">
      <w:pPr>
        <w:jc w:val="center"/>
        <w:rPr>
          <w:rFonts w:ascii="Century Gothic" w:hAnsi="Century Gothic" w:cs="Arial"/>
          <w:b/>
          <w:bCs/>
          <w:lang w:eastAsia="ar-SA"/>
        </w:rPr>
      </w:pPr>
      <w:r w:rsidRPr="00A41B48">
        <w:rPr>
          <w:rFonts w:ascii="Century Gothic" w:hAnsi="Century Gothic" w:cs="Arial"/>
          <w:b/>
          <w:bCs/>
          <w:lang w:eastAsia="ar-SA"/>
        </w:rPr>
        <w:t xml:space="preserve">                                                                                 (</w:t>
      </w:r>
      <w:r w:rsidRPr="00A41B48">
        <w:rPr>
          <w:rFonts w:ascii="Century Gothic" w:hAnsi="Century Gothic" w:cs="Arial"/>
          <w:b/>
          <w:bCs/>
          <w:sz w:val="20"/>
          <w:szCs w:val="20"/>
          <w:lang w:eastAsia="ar-SA"/>
        </w:rPr>
        <w:t>Cachet et signature du concurrent</w:t>
      </w:r>
      <w:r w:rsidRPr="00A41B48">
        <w:rPr>
          <w:rFonts w:ascii="Century Gothic" w:hAnsi="Century Gothic" w:cs="Arial"/>
          <w:b/>
          <w:bCs/>
          <w:lang w:eastAsia="ar-SA"/>
        </w:rPr>
        <w:t>)</w:t>
      </w:r>
    </w:p>
    <w:p w14:paraId="08777BF0" w14:textId="77777777" w:rsidR="005E714D" w:rsidRDefault="005E714D"/>
    <w:sectPr w:rsidR="005E714D" w:rsidSect="005E714D">
      <w:pgSz w:w="11906" w:h="16838"/>
      <w:pgMar w:top="397" w:right="397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85D99"/>
    <w:multiLevelType w:val="hybridMultilevel"/>
    <w:tmpl w:val="66FC3A78"/>
    <w:lvl w:ilvl="0" w:tplc="040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B142A888">
      <w:start w:val="5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eastAsia="Times New Roman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167864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4D"/>
    <w:rsid w:val="00591EA3"/>
    <w:rsid w:val="005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3CD6"/>
  <w15:chartTrackingRefBased/>
  <w15:docId w15:val="{DAD07709-2097-4475-ABDC-6E56193E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14D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E7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7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71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7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71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71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71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71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71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71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71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71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714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714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714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714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714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714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71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7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7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7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7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714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714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714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71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714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71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Mbark ddaou</dc:creator>
  <cp:keywords/>
  <dc:description/>
  <cp:lastModifiedBy>Mbark ddaou</cp:lastModifiedBy>
  <cp:revision>1</cp:revision>
  <dcterms:created xsi:type="dcterms:W3CDTF">2026-08-15T12:26:00Z</dcterms:created>
  <dcterms:modified xsi:type="dcterms:W3CDTF">2026-08-15T12:27:00Z</dcterms:modified>
</cp:coreProperties>
</file>