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vertAnchor="page" w:horzAnchor="margin" w:tblpXSpec="center" w:tblpY="3178"/>
        <w:tblW w:w="11061" w:type="dxa"/>
        <w:tblLook w:val="04A0" w:firstRow="1" w:lastRow="0" w:firstColumn="1" w:lastColumn="0" w:noHBand="0" w:noVBand="1"/>
      </w:tblPr>
      <w:tblGrid>
        <w:gridCol w:w="713"/>
        <w:gridCol w:w="4820"/>
        <w:gridCol w:w="850"/>
        <w:gridCol w:w="882"/>
        <w:gridCol w:w="2057"/>
        <w:gridCol w:w="1739"/>
      </w:tblGrid>
      <w:tr w:rsidR="00C127E5" w:rsidTr="00E37DA1">
        <w:trPr>
          <w:trHeight w:val="826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C127E5" w:rsidRPr="00EB7A07" w:rsidRDefault="00C127E5" w:rsidP="007033C9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EB7A07">
              <w:rPr>
                <w:rFonts w:ascii="Arial Narrow" w:hAnsi="Arial Narrow" w:cs="Calibri"/>
                <w:b/>
                <w:bCs/>
              </w:rPr>
              <w:t>N°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:rsidR="00C127E5" w:rsidRPr="00EB7A07" w:rsidRDefault="00C127E5" w:rsidP="007033C9">
            <w:pPr>
              <w:jc w:val="center"/>
              <w:rPr>
                <w:rFonts w:ascii="Arial Narrow" w:hAnsi="Arial Narrow" w:cs="Calibri"/>
                <w:b/>
                <w:bCs/>
                <w:sz w:val="28"/>
                <w:szCs w:val="28"/>
              </w:rPr>
            </w:pPr>
            <w:r w:rsidRPr="00EB7A07">
              <w:rPr>
                <w:rFonts w:ascii="Arial Narrow" w:hAnsi="Arial Narrow" w:cs="Calibri"/>
                <w:b/>
                <w:bCs/>
                <w:sz w:val="28"/>
                <w:szCs w:val="28"/>
              </w:rPr>
              <w:t>Désignation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C127E5" w:rsidRPr="00EB7A07" w:rsidRDefault="00C127E5" w:rsidP="007033C9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EB7A07">
              <w:rPr>
                <w:rFonts w:ascii="Arial Narrow" w:hAnsi="Arial Narrow" w:cs="Calibri"/>
                <w:b/>
                <w:bCs/>
              </w:rPr>
              <w:t>Unité</w:t>
            </w: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:rsidR="00C127E5" w:rsidRPr="00EB7A07" w:rsidRDefault="00C127E5" w:rsidP="007033C9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EB7A07">
              <w:rPr>
                <w:rFonts w:ascii="Arial Narrow" w:hAnsi="Arial Narrow" w:cs="Calibri"/>
                <w:b/>
                <w:bCs/>
              </w:rPr>
              <w:t>Quantité</w:t>
            </w:r>
          </w:p>
        </w:tc>
        <w:tc>
          <w:tcPr>
            <w:tcW w:w="2057" w:type="dxa"/>
            <w:shd w:val="clear" w:color="auto" w:fill="D9D9D9" w:themeFill="background1" w:themeFillShade="D9"/>
            <w:vAlign w:val="center"/>
          </w:tcPr>
          <w:p w:rsidR="00C127E5" w:rsidRPr="00EB7A07" w:rsidRDefault="00C127E5" w:rsidP="007033C9">
            <w:pPr>
              <w:jc w:val="center"/>
              <w:rPr>
                <w:b/>
                <w:bCs/>
                <w:color w:val="000000"/>
              </w:rPr>
            </w:pPr>
            <w:r w:rsidRPr="00EB7A07">
              <w:rPr>
                <w:b/>
                <w:bCs/>
                <w:color w:val="000000"/>
              </w:rPr>
              <w:t>Prix unitaire Hors TVA  (DHS)</w:t>
            </w:r>
          </w:p>
        </w:tc>
        <w:tc>
          <w:tcPr>
            <w:tcW w:w="1739" w:type="dxa"/>
            <w:shd w:val="clear" w:color="auto" w:fill="D9D9D9" w:themeFill="background1" w:themeFillShade="D9"/>
            <w:vAlign w:val="center"/>
          </w:tcPr>
          <w:p w:rsidR="00C127E5" w:rsidRPr="00EB7A07" w:rsidRDefault="00C127E5" w:rsidP="007033C9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EB7A07">
              <w:rPr>
                <w:b/>
                <w:bCs/>
                <w:color w:val="000000"/>
              </w:rPr>
              <w:t>Prix total hors TVA (DHS)</w:t>
            </w:r>
          </w:p>
        </w:tc>
      </w:tr>
      <w:tr w:rsidR="00C127E5" w:rsidTr="00E37DA1">
        <w:tc>
          <w:tcPr>
            <w:tcW w:w="713" w:type="dxa"/>
          </w:tcPr>
          <w:p w:rsidR="00C127E5" w:rsidRPr="00537A61" w:rsidRDefault="00C127E5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37A6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Installation de chantier au niveau de site</w:t>
            </w:r>
          </w:p>
          <w:p w:rsidR="00C127E5" w:rsidRPr="00537A61" w:rsidRDefault="00C127E5" w:rsidP="007033C9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>F</w:t>
            </w:r>
          </w:p>
        </w:tc>
        <w:tc>
          <w:tcPr>
            <w:tcW w:w="882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57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127E5" w:rsidTr="00E37DA1">
        <w:tc>
          <w:tcPr>
            <w:tcW w:w="713" w:type="dxa"/>
          </w:tcPr>
          <w:p w:rsidR="00C127E5" w:rsidRPr="00537A61" w:rsidRDefault="00C127E5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:rsidR="00C127E5" w:rsidRPr="00537A61" w:rsidRDefault="00C127E5" w:rsidP="007033C9">
            <w:pPr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>Déblai</w:t>
            </w:r>
            <w:r w:rsidR="00054780">
              <w:rPr>
                <w:b/>
                <w:bCs/>
                <w:sz w:val="28"/>
                <w:szCs w:val="28"/>
              </w:rPr>
              <w:t>s</w:t>
            </w:r>
            <w:r w:rsidRPr="00537A61">
              <w:rPr>
                <w:b/>
                <w:bCs/>
                <w:sz w:val="28"/>
                <w:szCs w:val="28"/>
              </w:rPr>
              <w:t xml:space="preserve"> en terrain de toutes natures y compris le rocher et toutes sujétions et nivellement pour préparation de terrain</w:t>
            </w:r>
          </w:p>
          <w:p w:rsidR="00C127E5" w:rsidRPr="00537A61" w:rsidRDefault="00C127E5" w:rsidP="007033C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>m3</w:t>
            </w:r>
          </w:p>
        </w:tc>
        <w:tc>
          <w:tcPr>
            <w:tcW w:w="882" w:type="dxa"/>
          </w:tcPr>
          <w:p w:rsidR="00C127E5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85EF6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2057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127E5" w:rsidTr="00E37DA1">
        <w:tc>
          <w:tcPr>
            <w:tcW w:w="713" w:type="dxa"/>
          </w:tcPr>
          <w:p w:rsidR="00C127E5" w:rsidRPr="00537A61" w:rsidRDefault="00C127E5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:rsidR="00C127E5" w:rsidRPr="00537A61" w:rsidRDefault="00C127E5" w:rsidP="007033C9">
            <w:pPr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>Remblais sélectionnés avec compactage YC Remblais contigus</w:t>
            </w:r>
          </w:p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C127E5" w:rsidRPr="00537A61" w:rsidRDefault="00C127E5" w:rsidP="007033C9">
            <w:pPr>
              <w:rPr>
                <w:b/>
                <w:bCs/>
                <w:sz w:val="28"/>
                <w:szCs w:val="28"/>
              </w:rPr>
            </w:pPr>
          </w:p>
          <w:p w:rsidR="00C127E5" w:rsidRPr="00537A61" w:rsidRDefault="00C127E5" w:rsidP="007033C9">
            <w:pPr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37A61">
              <w:rPr>
                <w:b/>
                <w:bCs/>
                <w:sz w:val="28"/>
                <w:szCs w:val="28"/>
              </w:rPr>
              <w:t>m3</w:t>
            </w:r>
          </w:p>
        </w:tc>
        <w:tc>
          <w:tcPr>
            <w:tcW w:w="882" w:type="dxa"/>
          </w:tcPr>
          <w:p w:rsidR="00054780" w:rsidRDefault="00054780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127E5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057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127E5" w:rsidTr="00E37DA1">
        <w:tc>
          <w:tcPr>
            <w:tcW w:w="713" w:type="dxa"/>
          </w:tcPr>
          <w:p w:rsidR="00C127E5" w:rsidRPr="00537A61" w:rsidRDefault="00C127E5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:rsidR="00C127E5" w:rsidRPr="00537A61" w:rsidRDefault="00C127E5" w:rsidP="007033C9">
            <w:pPr>
              <w:jc w:val="both"/>
              <w:rPr>
                <w:rFonts w:ascii="Arial Narrow" w:hAnsi="Arial Narrow" w:cs="Calibri"/>
                <w:b/>
                <w:bCs/>
                <w:sz w:val="28"/>
                <w:szCs w:val="28"/>
                <w:vertAlign w:val="superscript"/>
              </w:rPr>
            </w:pPr>
            <w:r w:rsidRPr="00537A6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Béton de classe B2</w:t>
            </w:r>
            <w:r w:rsidR="00285EF6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0</w:t>
            </w:r>
            <w:r w:rsidRPr="00537A6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dosé a 3</w:t>
            </w:r>
            <w:r w:rsidR="00285EF6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0</w:t>
            </w:r>
            <w:r w:rsidRPr="00537A6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0 kg/</w:t>
            </w:r>
            <w:r w:rsidRPr="00537A61">
              <w:rPr>
                <w:rFonts w:ascii="Arial Narrow" w:hAnsi="Arial Narrow" w:cs="Calibri"/>
                <w:b/>
                <w:bCs/>
                <w:sz w:val="28"/>
                <w:szCs w:val="28"/>
              </w:rPr>
              <w:t xml:space="preserve"> m</w:t>
            </w:r>
            <w:r w:rsidRPr="00537A61">
              <w:rPr>
                <w:rFonts w:ascii="Arial Narrow" w:hAnsi="Arial Narrow" w:cs="Calibri"/>
                <w:b/>
                <w:bCs/>
                <w:sz w:val="28"/>
                <w:szCs w:val="28"/>
                <w:vertAlign w:val="superscript"/>
              </w:rPr>
              <w:t xml:space="preserve">3 </w:t>
            </w:r>
          </w:p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ap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C127E5" w:rsidRPr="00537A61" w:rsidRDefault="00C127E5" w:rsidP="007033C9">
            <w:pPr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37A61">
              <w:rPr>
                <w:b/>
                <w:bCs/>
                <w:sz w:val="28"/>
                <w:szCs w:val="28"/>
              </w:rPr>
              <w:t>m3</w:t>
            </w:r>
          </w:p>
        </w:tc>
        <w:tc>
          <w:tcPr>
            <w:tcW w:w="882" w:type="dxa"/>
          </w:tcPr>
          <w:p w:rsidR="00C127E5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2057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127E5" w:rsidTr="00E37DA1">
        <w:tc>
          <w:tcPr>
            <w:tcW w:w="713" w:type="dxa"/>
          </w:tcPr>
          <w:p w:rsidR="00C127E5" w:rsidRPr="00537A61" w:rsidRDefault="00C127E5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37A6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Béton de classe B20 dosé a 300 kg/</w:t>
            </w:r>
            <w:r w:rsidRPr="00537A61">
              <w:rPr>
                <w:rFonts w:ascii="Arial Narrow" w:hAnsi="Arial Narrow" w:cs="Calibri"/>
                <w:b/>
                <w:bCs/>
                <w:sz w:val="28"/>
                <w:szCs w:val="28"/>
              </w:rPr>
              <w:t xml:space="preserve"> m</w:t>
            </w:r>
            <w:r w:rsidRPr="00537A61">
              <w:rPr>
                <w:rFonts w:ascii="Arial Narrow" w:hAnsi="Arial Narrow" w:cs="Calibri"/>
                <w:b/>
                <w:bCs/>
                <w:sz w:val="28"/>
                <w:szCs w:val="28"/>
                <w:vertAlign w:val="superscript"/>
              </w:rPr>
              <w:t xml:space="preserve">3  </w:t>
            </w:r>
            <w:r w:rsidRPr="00537A6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YC aciers FeE500</w:t>
            </w:r>
            <w:r w:rsidR="00285EF6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5EF6" w:rsidRPr="00285EF6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deux nappes Esp 15 HA 10</w:t>
            </w:r>
          </w:p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C127E5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>m3</w:t>
            </w:r>
          </w:p>
        </w:tc>
        <w:tc>
          <w:tcPr>
            <w:tcW w:w="882" w:type="dxa"/>
          </w:tcPr>
          <w:p w:rsidR="00C127E5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85EF6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</w:p>
          <w:p w:rsidR="00285EF6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127E5" w:rsidTr="00E37DA1">
        <w:tc>
          <w:tcPr>
            <w:tcW w:w="713" w:type="dxa"/>
          </w:tcPr>
          <w:p w:rsidR="00C127E5" w:rsidRPr="00537A61" w:rsidRDefault="00C127E5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37A6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Protection en gabion </w:t>
            </w:r>
          </w:p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>m3</w:t>
            </w:r>
          </w:p>
        </w:tc>
        <w:tc>
          <w:tcPr>
            <w:tcW w:w="882" w:type="dxa"/>
          </w:tcPr>
          <w:p w:rsidR="00C127E5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2057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127E5" w:rsidTr="00E37DA1">
        <w:tc>
          <w:tcPr>
            <w:tcW w:w="713" w:type="dxa"/>
          </w:tcPr>
          <w:p w:rsidR="00C127E5" w:rsidRPr="00537A61" w:rsidRDefault="00C127E5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:rsidR="00C127E5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37A6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Protection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avec </w:t>
            </w:r>
            <w:r w:rsidRPr="00E613CC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lang w:eastAsia="ar-SA"/>
              </w:rPr>
              <w:t>Enrochement avec béton projeté pour protection des berges et coté</w:t>
            </w:r>
            <w:r w:rsidRPr="00E613CC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</w:p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C127E5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>m3</w:t>
            </w:r>
          </w:p>
        </w:tc>
        <w:tc>
          <w:tcPr>
            <w:tcW w:w="882" w:type="dxa"/>
          </w:tcPr>
          <w:p w:rsidR="00285EF6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127E5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7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85EF6" w:rsidTr="00E37DA1">
        <w:tc>
          <w:tcPr>
            <w:tcW w:w="713" w:type="dxa"/>
          </w:tcPr>
          <w:p w:rsidR="00285EF6" w:rsidRPr="00537A61" w:rsidRDefault="00285EF6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:rsidR="00285EF6" w:rsidRPr="00537A61" w:rsidRDefault="00285EF6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285EF6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Étanchéité des surfaces en béton en contact avec le sol par revêtement bitumineux à froid en deux couches avant Remblais</w:t>
            </w:r>
          </w:p>
        </w:tc>
        <w:tc>
          <w:tcPr>
            <w:tcW w:w="850" w:type="dxa"/>
          </w:tcPr>
          <w:p w:rsidR="00285EF6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85EF6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 w:rsidRPr="00285EF6">
              <w:rPr>
                <w:b/>
                <w:bCs/>
                <w:sz w:val="28"/>
                <w:szCs w:val="28"/>
              </w:rPr>
              <w:t>m²</w:t>
            </w:r>
          </w:p>
        </w:tc>
        <w:tc>
          <w:tcPr>
            <w:tcW w:w="882" w:type="dxa"/>
          </w:tcPr>
          <w:p w:rsidR="00285EF6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85EF6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2057" w:type="dxa"/>
          </w:tcPr>
          <w:p w:rsidR="00285EF6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</w:tcPr>
          <w:p w:rsidR="00285EF6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85EF6" w:rsidTr="00E37DA1">
        <w:tc>
          <w:tcPr>
            <w:tcW w:w="713" w:type="dxa"/>
            <w:tcBorders>
              <w:bottom w:val="single" w:sz="4" w:space="0" w:color="auto"/>
            </w:tcBorders>
          </w:tcPr>
          <w:p w:rsidR="00285EF6" w:rsidRPr="00537A61" w:rsidRDefault="00285EF6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285EF6" w:rsidRPr="00285EF6" w:rsidRDefault="00285EF6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285EF6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Fourniture et pose de buses en béton armé Ø 800 mm classe 135A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5EF6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 w:rsidRPr="00285EF6">
              <w:rPr>
                <w:b/>
                <w:bCs/>
                <w:sz w:val="28"/>
                <w:szCs w:val="28"/>
              </w:rPr>
              <w:t>ML</w:t>
            </w: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:rsidR="00285EF6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285EF6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</w:tcPr>
          <w:p w:rsidR="00285EF6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127E5" w:rsidTr="00E37DA1">
        <w:tc>
          <w:tcPr>
            <w:tcW w:w="713" w:type="dxa"/>
            <w:tcBorders>
              <w:bottom w:val="single" w:sz="4" w:space="0" w:color="auto"/>
            </w:tcBorders>
          </w:tcPr>
          <w:p w:rsidR="00C127E5" w:rsidRPr="00537A61" w:rsidRDefault="00C127E5" w:rsidP="007033C9">
            <w:pPr>
              <w:pStyle w:val="Paragraphedeliste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37A6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Plots cylindriques de signalisation en béton armé</w:t>
            </w:r>
          </w:p>
          <w:p w:rsidR="00C127E5" w:rsidRPr="00537A61" w:rsidRDefault="00C127E5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 w:rsidRPr="00537A61">
              <w:rPr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:rsidR="00C127E5" w:rsidRPr="00537A61" w:rsidRDefault="00285EF6" w:rsidP="007033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:rsidR="00C127E5" w:rsidRPr="00537A61" w:rsidRDefault="00C127E5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033C9" w:rsidRPr="002F72FB" w:rsidTr="00E37DA1"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33C9" w:rsidRPr="007033C9" w:rsidRDefault="007033C9" w:rsidP="007033C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33C9" w:rsidRPr="00537A61" w:rsidRDefault="007033C9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33C9" w:rsidRPr="00537A61" w:rsidRDefault="007033C9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033C9" w:rsidRDefault="007033C9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</w:tcBorders>
          </w:tcPr>
          <w:p w:rsidR="007033C9" w:rsidRPr="00E37DA1" w:rsidRDefault="007033C9" w:rsidP="007033C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37DA1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n-US"/>
              </w:rPr>
              <w:t>TOTAL GENERAL H.T</w:t>
            </w:r>
            <w:r w:rsidR="00E37DA1" w:rsidRPr="00E37DA1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DH</w:t>
            </w:r>
          </w:p>
        </w:tc>
        <w:tc>
          <w:tcPr>
            <w:tcW w:w="1739" w:type="dxa"/>
          </w:tcPr>
          <w:p w:rsidR="007033C9" w:rsidRPr="00536BF5" w:rsidRDefault="007033C9" w:rsidP="00E37DA1">
            <w:pPr>
              <w:jc w:val="right"/>
              <w:rPr>
                <w:b/>
                <w:bCs/>
                <w:sz w:val="36"/>
                <w:szCs w:val="36"/>
                <w:lang w:val="en-US"/>
              </w:rPr>
            </w:pPr>
          </w:p>
        </w:tc>
      </w:tr>
      <w:tr w:rsidR="007033C9" w:rsidTr="00E37DA1"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7033C9" w:rsidRPr="00536BF5" w:rsidRDefault="007033C9" w:rsidP="007033C9">
            <w:pPr>
              <w:pStyle w:val="Paragraphedeliste"/>
              <w:ind w:left="502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7033C9" w:rsidRPr="00536BF5" w:rsidRDefault="007033C9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033C9" w:rsidRPr="00536BF5" w:rsidRDefault="007033C9" w:rsidP="007033C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33C9" w:rsidRPr="00536BF5" w:rsidRDefault="007033C9" w:rsidP="007033C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057" w:type="dxa"/>
            <w:tcBorders>
              <w:left w:val="single" w:sz="4" w:space="0" w:color="auto"/>
            </w:tcBorders>
          </w:tcPr>
          <w:p w:rsidR="007033C9" w:rsidRPr="00E37DA1" w:rsidRDefault="007033C9" w:rsidP="007033C9">
            <w:pPr>
              <w:jc w:val="center"/>
              <w:rPr>
                <w:b/>
                <w:bCs/>
                <w:sz w:val="22"/>
                <w:szCs w:val="22"/>
              </w:rPr>
            </w:pPr>
            <w:r w:rsidRPr="00E37DA1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T.V.A 20%</w:t>
            </w:r>
          </w:p>
        </w:tc>
        <w:tc>
          <w:tcPr>
            <w:tcW w:w="1739" w:type="dxa"/>
          </w:tcPr>
          <w:p w:rsidR="007033C9" w:rsidRPr="00E37DA1" w:rsidRDefault="007033C9" w:rsidP="00E37DA1">
            <w:pPr>
              <w:jc w:val="right"/>
              <w:rPr>
                <w:b/>
                <w:bCs/>
                <w:sz w:val="36"/>
                <w:szCs w:val="36"/>
              </w:rPr>
            </w:pPr>
          </w:p>
        </w:tc>
      </w:tr>
      <w:tr w:rsidR="007033C9" w:rsidTr="00E37DA1"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7033C9" w:rsidRPr="007033C9" w:rsidRDefault="007033C9" w:rsidP="007033C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7033C9" w:rsidRPr="00537A61" w:rsidRDefault="007033C9" w:rsidP="007033C9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033C9" w:rsidRPr="00537A61" w:rsidRDefault="007033C9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33C9" w:rsidRDefault="007033C9" w:rsidP="007033C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  <w:tcBorders>
              <w:left w:val="single" w:sz="4" w:space="0" w:color="auto"/>
            </w:tcBorders>
          </w:tcPr>
          <w:p w:rsidR="007033C9" w:rsidRPr="00E37DA1" w:rsidRDefault="007033C9" w:rsidP="007033C9">
            <w:pPr>
              <w:jc w:val="center"/>
              <w:rPr>
                <w:b/>
                <w:bCs/>
                <w:sz w:val="22"/>
                <w:szCs w:val="22"/>
              </w:rPr>
            </w:pPr>
            <w:r w:rsidRPr="00E37DA1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TOTAL T.T.C</w:t>
            </w:r>
            <w:r w:rsidR="00E37DA1" w:rsidRPr="00E37DA1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 DH</w:t>
            </w:r>
          </w:p>
        </w:tc>
        <w:tc>
          <w:tcPr>
            <w:tcW w:w="1739" w:type="dxa"/>
          </w:tcPr>
          <w:p w:rsidR="007033C9" w:rsidRPr="00E37DA1" w:rsidRDefault="007033C9" w:rsidP="00E37DA1">
            <w:pPr>
              <w:jc w:val="right"/>
              <w:rPr>
                <w:b/>
                <w:bCs/>
                <w:sz w:val="36"/>
                <w:szCs w:val="36"/>
              </w:rPr>
            </w:pPr>
          </w:p>
        </w:tc>
      </w:tr>
    </w:tbl>
    <w:p w:rsidR="007033C9" w:rsidRPr="00537A61" w:rsidRDefault="007033C9" w:rsidP="007033C9">
      <w:pPr>
        <w:pStyle w:val="Titre1"/>
        <w:tabs>
          <w:tab w:val="clear" w:pos="0"/>
          <w:tab w:val="left" w:pos="1701"/>
          <w:tab w:val="left" w:pos="1843"/>
        </w:tabs>
        <w:spacing w:before="0" w:after="0"/>
        <w:ind w:left="360"/>
        <w:jc w:val="center"/>
        <w:rPr>
          <w:rFonts w:asciiTheme="majorBidi" w:hAnsiTheme="majorBidi" w:cstheme="majorBidi"/>
          <w:color w:val="0000FF"/>
        </w:rPr>
      </w:pPr>
      <w:bookmarkStart w:id="0" w:name="_Toc209798254"/>
      <w:r w:rsidRPr="00537A61">
        <w:rPr>
          <w:rFonts w:asciiTheme="majorBidi" w:hAnsiTheme="majorBidi" w:cstheme="majorBidi"/>
          <w:color w:val="0000FF"/>
        </w:rPr>
        <w:t>BORDEREAU DES PRIX-DETAIL ESTIMATIF</w:t>
      </w:r>
      <w:bookmarkEnd w:id="0"/>
    </w:p>
    <w:p w:rsidR="007033C9" w:rsidRDefault="007033C9" w:rsidP="007033C9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b/>
          <w:color w:val="000000"/>
        </w:rPr>
      </w:pPr>
    </w:p>
    <w:p w:rsidR="007033C9" w:rsidRPr="007033C9" w:rsidRDefault="007033C9" w:rsidP="0047681E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b/>
          <w:color w:val="000000"/>
          <w:sz w:val="28"/>
          <w:szCs w:val="28"/>
        </w:rPr>
      </w:pPr>
      <w:r w:rsidRPr="007033C9">
        <w:rPr>
          <w:b/>
          <w:color w:val="000000"/>
          <w:sz w:val="28"/>
          <w:szCs w:val="28"/>
        </w:rPr>
        <w:t>MARCHE N° 0</w:t>
      </w:r>
      <w:r w:rsidR="0047681E">
        <w:rPr>
          <w:b/>
          <w:color w:val="000000"/>
          <w:sz w:val="28"/>
          <w:szCs w:val="28"/>
        </w:rPr>
        <w:t>6</w:t>
      </w:r>
      <w:bookmarkStart w:id="1" w:name="_GoBack"/>
      <w:bookmarkEnd w:id="1"/>
      <w:r w:rsidRPr="007033C9">
        <w:rPr>
          <w:b/>
          <w:color w:val="000000"/>
          <w:sz w:val="28"/>
          <w:szCs w:val="28"/>
        </w:rPr>
        <w:t>/2026/CB/ST</w:t>
      </w:r>
    </w:p>
    <w:p w:rsidR="007033C9" w:rsidRDefault="007033C9" w:rsidP="007033C9">
      <w:pPr>
        <w:spacing w:after="0"/>
        <w:ind w:right="203"/>
        <w:jc w:val="center"/>
        <w:rPr>
          <w:b/>
          <w:bCs/>
          <w:smallCaps/>
          <w:color w:val="000000"/>
          <w:sz w:val="16"/>
          <w:szCs w:val="16"/>
        </w:rPr>
      </w:pPr>
    </w:p>
    <w:p w:rsidR="007033C9" w:rsidRPr="00537A61" w:rsidRDefault="007033C9" w:rsidP="007033C9">
      <w:pPr>
        <w:pStyle w:val="Titre3"/>
        <w:jc w:val="center"/>
        <w:rPr>
          <w:rFonts w:asciiTheme="majorBidi" w:hAnsiTheme="majorBidi" w:cstheme="majorBidi"/>
          <w:b/>
          <w:bCs/>
          <w:sz w:val="22"/>
          <w:szCs w:val="22"/>
          <w:lang w:eastAsia="zh-CN"/>
        </w:rPr>
      </w:pPr>
      <w:bookmarkStart w:id="2" w:name="_Toc160795783"/>
      <w:bookmarkStart w:id="3" w:name="_Toc12137"/>
      <w:bookmarkStart w:id="4" w:name="_Toc209798255"/>
      <w:r w:rsidRPr="00537A61">
        <w:rPr>
          <w:rFonts w:asciiTheme="majorBidi" w:hAnsiTheme="majorBidi" w:cstheme="majorBidi"/>
          <w:b/>
          <w:bCs/>
          <w:sz w:val="22"/>
          <w:szCs w:val="22"/>
          <w:lang w:eastAsia="zh-CN"/>
        </w:rPr>
        <w:t>BORDEREAU DES PRIX-DETAIL ESTIMATIF</w:t>
      </w:r>
      <w:bookmarkEnd w:id="2"/>
      <w:r w:rsidRPr="00537A61">
        <w:rPr>
          <w:rFonts w:asciiTheme="majorBidi" w:hAnsiTheme="majorBidi" w:cstheme="majorBidi"/>
          <w:b/>
          <w:bCs/>
          <w:sz w:val="22"/>
          <w:szCs w:val="22"/>
          <w:lang w:eastAsia="zh-CN"/>
        </w:rPr>
        <w:t xml:space="preserve"> RELATIF A L’APPEL D’OFFRES OUVERT NATIONAL </w:t>
      </w:r>
      <w:bookmarkEnd w:id="3"/>
      <w:bookmarkEnd w:id="4"/>
    </w:p>
    <w:p w:rsidR="007033C9" w:rsidRPr="00451109" w:rsidRDefault="007033C9" w:rsidP="007033C9">
      <w:pPr>
        <w:spacing w:after="0"/>
        <w:rPr>
          <w:lang w:eastAsia="zh-CN"/>
        </w:rPr>
      </w:pPr>
    </w:p>
    <w:p w:rsidR="007603DE" w:rsidRPr="002F72FB" w:rsidRDefault="007033C9" w:rsidP="002F72FB">
      <w:pPr>
        <w:pStyle w:val="Textebrut"/>
        <w:numPr>
          <w:ilvl w:val="12"/>
          <w:numId w:val="0"/>
        </w:numPr>
        <w:rPr>
          <w:rFonts w:asciiTheme="majorBidi" w:hAnsiTheme="majorBidi" w:cstheme="majorBidi"/>
          <w:b/>
          <w:bCs/>
          <w:sz w:val="22"/>
          <w:szCs w:val="22"/>
        </w:rPr>
      </w:pPr>
      <w:r w:rsidRPr="003C5C30">
        <w:rPr>
          <w:rFonts w:asciiTheme="majorBidi" w:hAnsiTheme="majorBidi" w:cstheme="majorBidi"/>
          <w:b/>
          <w:sz w:val="28"/>
          <w:szCs w:val="28"/>
        </w:rPr>
        <w:t>Objet</w:t>
      </w:r>
      <w:r w:rsidRPr="003C5C30">
        <w:rPr>
          <w:rFonts w:asciiTheme="majorBidi" w:hAnsiTheme="majorBidi" w:cstheme="majorBidi"/>
          <w:b/>
          <w:sz w:val="22"/>
          <w:szCs w:val="22"/>
        </w:rPr>
        <w:t>:</w:t>
      </w:r>
      <w:r w:rsidRPr="003C5C30">
        <w:rPr>
          <w:rFonts w:asciiTheme="majorBidi" w:hAnsiTheme="majorBidi" w:cstheme="majorBidi"/>
          <w:b/>
          <w:bCs/>
          <w:sz w:val="22"/>
          <w:szCs w:val="22"/>
        </w:rPr>
        <w:t xml:space="preserve"> TRAVAUX DE CONSTR</w:t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UCTION D’UN RADIER SUBMERSIBLE </w:t>
      </w:r>
      <w:r w:rsidRPr="003C5C30">
        <w:rPr>
          <w:rFonts w:asciiTheme="majorBidi" w:hAnsiTheme="majorBidi" w:cstheme="majorBidi"/>
          <w:b/>
          <w:bCs/>
          <w:sz w:val="22"/>
          <w:szCs w:val="22"/>
        </w:rPr>
        <w:t>EVIDÉ</w:t>
      </w:r>
      <w:r w:rsidRPr="003C5C30">
        <w:rPr>
          <w:rFonts w:asciiTheme="majorBidi" w:hAnsiTheme="majorBidi" w:cstheme="majorBidi"/>
          <w:sz w:val="19"/>
          <w:szCs w:val="19"/>
          <w:lang w:eastAsia="fr-FR"/>
        </w:rPr>
        <w:t xml:space="preserve"> </w:t>
      </w:r>
      <w:r w:rsidRPr="003C5C30">
        <w:rPr>
          <w:rFonts w:asciiTheme="majorBidi" w:hAnsiTheme="majorBidi" w:cstheme="majorBidi"/>
          <w:b/>
          <w:bCs/>
          <w:sz w:val="22"/>
          <w:szCs w:val="22"/>
        </w:rPr>
        <w:t>SUR OUED TAGMA</w:t>
      </w:r>
      <w:r w:rsidRPr="003C5C30">
        <w:rPr>
          <w:rFonts w:asciiTheme="majorBidi" w:hAnsiTheme="majorBidi" w:cstheme="majorBidi"/>
          <w:b/>
          <w:bCs/>
          <w:sz w:val="22"/>
          <w:szCs w:val="22"/>
          <w:lang w:eastAsia="fr-FR"/>
        </w:rPr>
        <w:t xml:space="preserve"> </w:t>
      </w:r>
      <w:r w:rsidRPr="003C5C30">
        <w:rPr>
          <w:rFonts w:asciiTheme="majorBidi" w:hAnsiTheme="majorBidi" w:cstheme="majorBidi"/>
          <w:b/>
          <w:bCs/>
          <w:sz w:val="22"/>
          <w:szCs w:val="22"/>
        </w:rPr>
        <w:t>DOUAR OULED BELKHIR HAUT – COMMUNE BOUGHRIBA.</w:t>
      </w:r>
    </w:p>
    <w:sectPr w:rsidR="007603DE" w:rsidRPr="002F72FB" w:rsidSect="007033C9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1676A"/>
    <w:multiLevelType w:val="hybridMultilevel"/>
    <w:tmpl w:val="417C8668"/>
    <w:lvl w:ilvl="0" w:tplc="732E3FA6">
      <w:start w:val="1"/>
      <w:numFmt w:val="decimal"/>
      <w:lvlText w:val="%1."/>
      <w:lvlJc w:val="left"/>
      <w:pPr>
        <w:ind w:left="502" w:hanging="360"/>
      </w:pPr>
    </w:lvl>
    <w:lvl w:ilvl="1" w:tplc="46720BFC" w:tentative="1">
      <w:start w:val="1"/>
      <w:numFmt w:val="lowerLetter"/>
      <w:lvlText w:val="%2."/>
      <w:lvlJc w:val="left"/>
      <w:pPr>
        <w:ind w:left="1222" w:hanging="360"/>
      </w:pPr>
    </w:lvl>
    <w:lvl w:ilvl="2" w:tplc="42E4B7D6" w:tentative="1">
      <w:start w:val="1"/>
      <w:numFmt w:val="lowerRoman"/>
      <w:lvlText w:val="%3."/>
      <w:lvlJc w:val="right"/>
      <w:pPr>
        <w:ind w:left="1942" w:hanging="180"/>
      </w:pPr>
    </w:lvl>
    <w:lvl w:ilvl="3" w:tplc="2D6E225E" w:tentative="1">
      <w:start w:val="1"/>
      <w:numFmt w:val="decimal"/>
      <w:lvlText w:val="%4."/>
      <w:lvlJc w:val="left"/>
      <w:pPr>
        <w:ind w:left="2662" w:hanging="360"/>
      </w:pPr>
    </w:lvl>
    <w:lvl w:ilvl="4" w:tplc="F970E4BE" w:tentative="1">
      <w:start w:val="1"/>
      <w:numFmt w:val="lowerLetter"/>
      <w:lvlText w:val="%5."/>
      <w:lvlJc w:val="left"/>
      <w:pPr>
        <w:ind w:left="3382" w:hanging="360"/>
      </w:pPr>
    </w:lvl>
    <w:lvl w:ilvl="5" w:tplc="DD2A2BFE" w:tentative="1">
      <w:start w:val="1"/>
      <w:numFmt w:val="lowerRoman"/>
      <w:lvlText w:val="%6."/>
      <w:lvlJc w:val="right"/>
      <w:pPr>
        <w:ind w:left="4102" w:hanging="180"/>
      </w:pPr>
    </w:lvl>
    <w:lvl w:ilvl="6" w:tplc="FDFA1FB8" w:tentative="1">
      <w:start w:val="1"/>
      <w:numFmt w:val="decimal"/>
      <w:lvlText w:val="%7."/>
      <w:lvlJc w:val="left"/>
      <w:pPr>
        <w:ind w:left="4822" w:hanging="360"/>
      </w:pPr>
    </w:lvl>
    <w:lvl w:ilvl="7" w:tplc="2716D52C" w:tentative="1">
      <w:start w:val="1"/>
      <w:numFmt w:val="lowerLetter"/>
      <w:lvlText w:val="%8."/>
      <w:lvlJc w:val="left"/>
      <w:pPr>
        <w:ind w:left="5542" w:hanging="360"/>
      </w:pPr>
    </w:lvl>
    <w:lvl w:ilvl="8" w:tplc="83BC6AC0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127E5"/>
    <w:rsid w:val="00054780"/>
    <w:rsid w:val="001425F1"/>
    <w:rsid w:val="00285EF6"/>
    <w:rsid w:val="002F72FB"/>
    <w:rsid w:val="0047681E"/>
    <w:rsid w:val="00536BF5"/>
    <w:rsid w:val="0069699E"/>
    <w:rsid w:val="007033C9"/>
    <w:rsid w:val="007603DE"/>
    <w:rsid w:val="007D6AB4"/>
    <w:rsid w:val="009049BE"/>
    <w:rsid w:val="00C127E5"/>
    <w:rsid w:val="00CC31A6"/>
    <w:rsid w:val="00DB24BD"/>
    <w:rsid w:val="00E37DA1"/>
    <w:rsid w:val="00F363D9"/>
    <w:rsid w:val="00F5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99E"/>
  </w:style>
  <w:style w:type="paragraph" w:styleId="Titre1">
    <w:name w:val="heading 1"/>
    <w:basedOn w:val="Normal"/>
    <w:next w:val="Normal"/>
    <w:link w:val="Titre1Car"/>
    <w:uiPriority w:val="1"/>
    <w:qFormat/>
    <w:rsid w:val="007033C9"/>
    <w:pPr>
      <w:keepNext/>
      <w:tabs>
        <w:tab w:val="num" w:pos="0"/>
      </w:tabs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Titre3">
    <w:name w:val="heading 3"/>
    <w:basedOn w:val="Normal"/>
    <w:next w:val="Normal"/>
    <w:link w:val="Titre3Car"/>
    <w:uiPriority w:val="1"/>
    <w:qFormat/>
    <w:rsid w:val="007033C9"/>
    <w:pPr>
      <w:keepNext/>
      <w:tabs>
        <w:tab w:val="num" w:pos="720"/>
      </w:tabs>
      <w:suppressAutoHyphens/>
      <w:spacing w:after="0" w:line="240" w:lineRule="auto"/>
      <w:ind w:left="720" w:hanging="432"/>
      <w:outlineLvl w:val="2"/>
    </w:pPr>
    <w:rPr>
      <w:rFonts w:ascii="Trebuchet MS" w:eastAsia="Times New Roman" w:hAnsi="Trebuchet MS" w:cs="Times New Roman"/>
      <w:sz w:val="28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Puce 03"/>
    <w:basedOn w:val="Normal"/>
    <w:link w:val="ParagraphedelisteCar"/>
    <w:uiPriority w:val="1"/>
    <w:qFormat/>
    <w:rsid w:val="00C127E5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lledutableau">
    <w:name w:val="Table Grid"/>
    <w:basedOn w:val="TableauNormal"/>
    <w:rsid w:val="00C12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edelisteCar">
    <w:name w:val="Paragraphe de liste Car"/>
    <w:aliases w:val="Puce 03 Car"/>
    <w:link w:val="Paragraphedeliste"/>
    <w:uiPriority w:val="1"/>
    <w:locked/>
    <w:rsid w:val="00C127E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re1Car">
    <w:name w:val="Titre 1 Car"/>
    <w:basedOn w:val="Policepardfaut"/>
    <w:link w:val="Titre1"/>
    <w:uiPriority w:val="1"/>
    <w:rsid w:val="007033C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Titre3Car">
    <w:name w:val="Titre 3 Car"/>
    <w:basedOn w:val="Policepardfaut"/>
    <w:link w:val="Titre3"/>
    <w:uiPriority w:val="1"/>
    <w:rsid w:val="007033C9"/>
    <w:rPr>
      <w:rFonts w:ascii="Trebuchet MS" w:eastAsia="Times New Roman" w:hAnsi="Trebuchet MS" w:cs="Times New Roman"/>
      <w:sz w:val="28"/>
      <w:szCs w:val="24"/>
      <w:lang w:eastAsia="ar-SA"/>
    </w:rPr>
  </w:style>
  <w:style w:type="paragraph" w:styleId="Textebrut">
    <w:name w:val="Plain Text"/>
    <w:basedOn w:val="Normal"/>
    <w:link w:val="TextebrutCar"/>
    <w:rsid w:val="007033C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TextebrutCar">
    <w:name w:val="Texte brut Car"/>
    <w:basedOn w:val="Policepardfaut"/>
    <w:link w:val="Textebrut"/>
    <w:rsid w:val="007033C9"/>
    <w:rPr>
      <w:rFonts w:ascii="Courier New" w:eastAsia="Times New Roman" w:hAnsi="Courier New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3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Nasreddin Bibi</dc:creator>
  <cp:keywords/>
  <dc:description/>
  <cp:lastModifiedBy>lenovo</cp:lastModifiedBy>
  <cp:revision>11</cp:revision>
  <cp:lastPrinted>2026-07-24T09:11:00Z</cp:lastPrinted>
  <dcterms:created xsi:type="dcterms:W3CDTF">2026-07-17T11:00:00Z</dcterms:created>
  <dcterms:modified xsi:type="dcterms:W3CDTF">2026-08-27T10:36:00Z</dcterms:modified>
</cp:coreProperties>
</file>