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F95" w:rsidRDefault="005E2F95" w:rsidP="005E2F95">
      <w:pPr>
        <w:pStyle w:val="Titre1"/>
        <w:tabs>
          <w:tab w:val="left" w:pos="0"/>
        </w:tabs>
        <w:spacing w:before="0" w:after="0"/>
        <w:jc w:val="lowKashida"/>
        <w:rPr>
          <w:rFonts w:ascii="Comic Sans MS" w:hAnsi="Comic Sans MS"/>
          <w:i/>
          <w:iCs/>
          <w:color w:val="002060"/>
          <w:kern w:val="0"/>
          <w:sz w:val="20"/>
          <w:szCs w:val="20"/>
          <w:u w:val="single"/>
        </w:rPr>
      </w:pPr>
    </w:p>
    <w:p w:rsidR="005E2F95" w:rsidRDefault="005E2F95" w:rsidP="005E2F95">
      <w:pPr>
        <w:pStyle w:val="Titre1"/>
        <w:tabs>
          <w:tab w:val="left" w:pos="0"/>
        </w:tabs>
        <w:spacing w:before="0" w:after="0"/>
        <w:jc w:val="center"/>
        <w:rPr>
          <w:rFonts w:ascii="Comic Sans MS" w:hAnsi="Comic Sans MS"/>
          <w:i/>
          <w:iCs/>
          <w:color w:val="002060"/>
          <w:kern w:val="0"/>
          <w:sz w:val="20"/>
          <w:szCs w:val="20"/>
          <w:u w:val="single"/>
        </w:rPr>
      </w:pPr>
      <w:r>
        <w:rPr>
          <w:rFonts w:ascii="Comic Sans MS" w:hAnsi="Comic Sans MS"/>
          <w:i/>
          <w:iCs/>
          <w:color w:val="002060"/>
          <w:kern w:val="0"/>
          <w:sz w:val="20"/>
          <w:szCs w:val="20"/>
          <w:u w:val="single"/>
        </w:rPr>
        <w:t>BORDEREAUX DES PRIX - DETAIL ESTIMATIF</w:t>
      </w:r>
    </w:p>
    <w:p w:rsidR="005E2F95" w:rsidRDefault="005E2F95" w:rsidP="005E2F95">
      <w:pPr>
        <w:rPr>
          <w:rFonts w:ascii="Comic Sans MS" w:hAnsi="Comic Sans MS"/>
          <w:i/>
          <w:iCs/>
          <w:color w:val="002060"/>
          <w:sz w:val="20"/>
          <w:szCs w:val="20"/>
          <w:u w:val="single"/>
          <w:lang w:val="fr-BE"/>
        </w:rPr>
      </w:pPr>
      <w:r>
        <w:rPr>
          <w:lang w:val="fr-BE"/>
        </w:rPr>
        <w:t xml:space="preserve">      </w:t>
      </w:r>
    </w:p>
    <w:p w:rsidR="005E2F95" w:rsidRDefault="005E2F95" w:rsidP="005E2F95">
      <w:pPr>
        <w:jc w:val="center"/>
        <w:rPr>
          <w:rFonts w:ascii="Eras Medium ITC" w:hAnsi="Eras Medium ITC"/>
          <w:b/>
          <w:bCs/>
          <w:i/>
          <w:iCs/>
          <w:caps/>
          <w:sz w:val="20"/>
          <w:szCs w:val="20"/>
          <w:lang w:val="fr-BE"/>
        </w:rPr>
      </w:pPr>
    </w:p>
    <w:tbl>
      <w:tblPr>
        <w:tblW w:w="9640" w:type="dxa"/>
        <w:tblInd w:w="100" w:type="dxa"/>
        <w:tblLook w:val="04A0"/>
      </w:tblPr>
      <w:tblGrid>
        <w:gridCol w:w="678"/>
        <w:gridCol w:w="4755"/>
        <w:gridCol w:w="780"/>
        <w:gridCol w:w="1173"/>
        <w:gridCol w:w="1016"/>
        <w:gridCol w:w="1238"/>
      </w:tblGrid>
      <w:tr w:rsidR="005E2F95" w:rsidTr="005E2F95">
        <w:trPr>
          <w:trHeight w:val="58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PRIX N°</w:t>
            </w:r>
          </w:p>
        </w:tc>
        <w:tc>
          <w:tcPr>
            <w:tcW w:w="4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DESIGNATION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UNITE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QUANTITE TOTAL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P.U. HT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MONTANT HT</w:t>
            </w:r>
          </w:p>
        </w:tc>
      </w:tr>
      <w:tr w:rsidR="005E2F95" w:rsidTr="001D61B3">
        <w:trPr>
          <w:trHeight w:val="660"/>
        </w:trPr>
        <w:tc>
          <w:tcPr>
            <w:tcW w:w="6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4755" w:type="dxa"/>
            <w:tcBorders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  <w:lang w:val="fr-BE"/>
              </w:rPr>
            </w:pPr>
            <w:r>
              <w:rPr>
                <w:rFonts w:ascii="Comic Sans MS" w:hAnsi="Comic Sans MS" w:cs="Calibri"/>
                <w:lang w:val="fr-BE"/>
              </w:rPr>
              <w:t>1. Dépose des candélabres existants Y/C luminaires et remise en l’état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10,00</w:t>
            </w:r>
          </w:p>
        </w:tc>
        <w:tc>
          <w:tcPr>
            <w:tcW w:w="101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 xml:space="preserve">Massif de </w:t>
            </w:r>
            <w:proofErr w:type="spellStart"/>
            <w:r>
              <w:rPr>
                <w:rFonts w:ascii="Comic Sans MS" w:hAnsi="Comic Sans MS" w:cs="Calibri"/>
              </w:rPr>
              <w:t>fondation</w:t>
            </w:r>
            <w:proofErr w:type="spellEnd"/>
            <w:r>
              <w:rPr>
                <w:rFonts w:ascii="Comic Sans MS" w:hAnsi="Comic Sans MS" w:cs="Calibri"/>
              </w:rPr>
              <w:t xml:space="preserve"> normal.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54,00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  <w:lang w:val="fr-BE"/>
              </w:rPr>
            </w:pPr>
            <w:r>
              <w:rPr>
                <w:rFonts w:ascii="Comic Sans MS" w:hAnsi="Comic Sans MS" w:cs="Calibri"/>
                <w:lang w:val="fr-BE"/>
              </w:rPr>
              <w:t>Candélabres simple crosse courbé de 10 m.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32,00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proofErr w:type="spellStart"/>
            <w:r>
              <w:rPr>
                <w:rFonts w:ascii="Comic Sans MS" w:hAnsi="Comic Sans MS" w:cs="Calibri"/>
              </w:rPr>
              <w:t>Luminaire</w:t>
            </w:r>
            <w:proofErr w:type="spellEnd"/>
            <w:r>
              <w:rPr>
                <w:rFonts w:ascii="Comic Sans MS" w:hAnsi="Comic Sans MS" w:cs="Calibri"/>
              </w:rPr>
              <w:t xml:space="preserve"> à LED 150 W.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32,00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proofErr w:type="spellStart"/>
            <w:r>
              <w:rPr>
                <w:rFonts w:ascii="Comic Sans MS" w:hAnsi="Comic Sans MS" w:cs="Calibri"/>
              </w:rPr>
              <w:t>Luminaire</w:t>
            </w:r>
            <w:proofErr w:type="spellEnd"/>
            <w:r>
              <w:rPr>
                <w:rFonts w:ascii="Comic Sans MS" w:hAnsi="Comic Sans MS" w:cs="Calibri"/>
              </w:rPr>
              <w:t xml:space="preserve"> à LED 30 W.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32,00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  <w:lang w:val="fr-BE"/>
              </w:rPr>
            </w:pPr>
            <w:r>
              <w:rPr>
                <w:rFonts w:ascii="Comic Sans MS" w:hAnsi="Comic Sans MS" w:cs="Calibri"/>
                <w:lang w:val="fr-BE"/>
              </w:rPr>
              <w:t>Ouverture et fermeture de tranchées.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ml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1.500,00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proofErr w:type="spellStart"/>
            <w:r>
              <w:rPr>
                <w:rFonts w:ascii="Comic Sans MS" w:hAnsi="Comic Sans MS" w:cs="Calibri"/>
              </w:rPr>
              <w:t>Réfection</w:t>
            </w:r>
            <w:proofErr w:type="spellEnd"/>
            <w:r>
              <w:rPr>
                <w:rFonts w:ascii="Comic Sans MS" w:hAnsi="Comic Sans MS" w:cs="Calibri"/>
              </w:rPr>
              <w:t xml:space="preserve"> de </w:t>
            </w:r>
            <w:proofErr w:type="spellStart"/>
            <w:r>
              <w:rPr>
                <w:rFonts w:ascii="Comic Sans MS" w:hAnsi="Comic Sans MS" w:cs="Calibri"/>
              </w:rPr>
              <w:t>trottoir</w:t>
            </w:r>
            <w:proofErr w:type="spellEnd"/>
            <w:r>
              <w:rPr>
                <w:rFonts w:ascii="Comic Sans MS" w:hAnsi="Comic Sans MS" w:cs="Calibri"/>
              </w:rPr>
              <w:t xml:space="preserve">.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m2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80,00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proofErr w:type="spellStart"/>
            <w:r>
              <w:rPr>
                <w:rFonts w:ascii="Comic Sans MS" w:hAnsi="Comic Sans MS" w:cs="Calibri"/>
              </w:rPr>
              <w:t>Réfection</w:t>
            </w:r>
            <w:proofErr w:type="spellEnd"/>
            <w:r>
              <w:rPr>
                <w:rFonts w:ascii="Comic Sans MS" w:hAnsi="Comic Sans MS" w:cs="Calibri"/>
              </w:rPr>
              <w:t xml:space="preserve"> de </w:t>
            </w:r>
            <w:proofErr w:type="spellStart"/>
            <w:r>
              <w:rPr>
                <w:rFonts w:ascii="Comic Sans MS" w:hAnsi="Comic Sans MS" w:cs="Calibri"/>
              </w:rPr>
              <w:t>tranchée</w:t>
            </w:r>
            <w:proofErr w:type="spellEnd"/>
            <w:r>
              <w:rPr>
                <w:rFonts w:ascii="Comic Sans MS" w:hAnsi="Comic Sans MS" w:cs="Calibri"/>
              </w:rPr>
              <w:t xml:space="preserve"> </w:t>
            </w:r>
            <w:proofErr w:type="spellStart"/>
            <w:r>
              <w:rPr>
                <w:rFonts w:ascii="Comic Sans MS" w:hAnsi="Comic Sans MS" w:cs="Calibri"/>
              </w:rPr>
              <w:t>traversée</w:t>
            </w:r>
            <w:proofErr w:type="spellEnd"/>
            <w:r>
              <w:rPr>
                <w:rFonts w:ascii="Comic Sans MS" w:hAnsi="Comic Sans MS" w:cs="Calibri"/>
              </w:rPr>
              <w:t>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m2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  <w:lang w:val="fr-BE"/>
              </w:rPr>
            </w:pPr>
            <w:r>
              <w:rPr>
                <w:rFonts w:ascii="Comic Sans MS" w:hAnsi="Comic Sans MS" w:cs="Calibri"/>
                <w:lang w:val="fr-BE"/>
              </w:rPr>
              <w:t>Câble cuivre nu de 24 mm2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ml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1650,00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47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  <w:lang w:val="fr-BE"/>
              </w:rPr>
            </w:pPr>
            <w:r>
              <w:rPr>
                <w:rFonts w:ascii="Comic Sans MS" w:hAnsi="Comic Sans MS" w:cs="Calibri"/>
                <w:lang w:val="fr-BE"/>
              </w:rPr>
              <w:t>Câble U1000 ARVFV de section 4*25 mm²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ml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1700,00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1D61B3">
        <w:trPr>
          <w:trHeight w:val="33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4755" w:type="dxa"/>
            <w:tcBorders>
              <w:top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 xml:space="preserve">Terre de </w:t>
            </w:r>
            <w:proofErr w:type="spellStart"/>
            <w:r>
              <w:rPr>
                <w:rFonts w:ascii="Comic Sans MS" w:hAnsi="Comic Sans MS" w:cs="Calibri"/>
              </w:rPr>
              <w:t>reseau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U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RPr="001D61B3" w:rsidTr="005E2F95">
        <w:trPr>
          <w:trHeight w:val="290"/>
        </w:trPr>
        <w:tc>
          <w:tcPr>
            <w:tcW w:w="8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cs="Calibri"/>
                <w:b/>
                <w:bCs/>
                <w:lang w:val="fr-BE"/>
              </w:rPr>
            </w:pPr>
            <w:r>
              <w:rPr>
                <w:rFonts w:cs="Calibri"/>
                <w:b/>
                <w:bCs/>
                <w:lang w:val="fr-BE"/>
              </w:rPr>
              <w:t> Montant Total en DH HT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Tr="005E2F95">
        <w:trPr>
          <w:trHeight w:val="290"/>
        </w:trPr>
        <w:tc>
          <w:tcPr>
            <w:tcW w:w="8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TOTAL TVA (20%)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  <w:tr w:rsidR="005E2F95" w:rsidRPr="001D61B3" w:rsidTr="005E2F95">
        <w:trPr>
          <w:trHeight w:val="290"/>
        </w:trPr>
        <w:tc>
          <w:tcPr>
            <w:tcW w:w="8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cs="Calibri"/>
                <w:b/>
                <w:bCs/>
                <w:lang w:val="fr-BE"/>
              </w:rPr>
            </w:pPr>
            <w:r>
              <w:rPr>
                <w:rFonts w:cs="Calibri"/>
                <w:b/>
                <w:bCs/>
                <w:lang w:val="fr-BE"/>
              </w:rPr>
              <w:t>Montant Total en DH TTC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95" w:rsidRDefault="005E2F95">
            <w:pPr>
              <w:spacing w:after="0" w:line="240" w:lineRule="auto"/>
              <w:rPr>
                <w:rFonts w:asciiTheme="minorHAnsi" w:eastAsiaTheme="minorEastAsia" w:hAnsiTheme="minorHAnsi" w:cstheme="minorBidi"/>
                <w:lang w:val="fr-FR" w:eastAsia="fr-FR"/>
              </w:rPr>
            </w:pPr>
          </w:p>
        </w:tc>
      </w:tr>
    </w:tbl>
    <w:p w:rsidR="00095B5B" w:rsidRDefault="00095B5B" w:rsidP="00095B5B">
      <w:pPr>
        <w:spacing w:before="3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Arrêter</w:t>
      </w:r>
      <w:proofErr w:type="spellEnd"/>
      <w:r>
        <w:rPr>
          <w:rFonts w:ascii="Bookman Old Style" w:hAnsi="Bookman Old Style"/>
          <w:sz w:val="24"/>
          <w:szCs w:val="24"/>
        </w:rPr>
        <w:t xml:space="preserve"> le </w:t>
      </w:r>
      <w:proofErr w:type="spellStart"/>
      <w:r>
        <w:rPr>
          <w:rFonts w:ascii="Bookman Old Style" w:hAnsi="Bookman Old Style"/>
          <w:sz w:val="24"/>
          <w:szCs w:val="24"/>
        </w:rPr>
        <w:t>présent</w:t>
      </w:r>
      <w:proofErr w:type="spellEnd"/>
      <w:r>
        <w:rPr>
          <w:rFonts w:ascii="Bookman Old Style" w:hAnsi="Bookman Old Style"/>
          <w:sz w:val="24"/>
          <w:szCs w:val="24"/>
        </w:rPr>
        <w:t xml:space="preserve"> BPDE à la </w:t>
      </w:r>
      <w:proofErr w:type="spellStart"/>
      <w:r>
        <w:rPr>
          <w:rFonts w:ascii="Bookman Old Style" w:hAnsi="Bookman Old Style"/>
          <w:sz w:val="24"/>
          <w:szCs w:val="24"/>
        </w:rPr>
        <w:t>somme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de  :</w:t>
      </w:r>
      <w:proofErr w:type="gramEnd"/>
      <w:r>
        <w:rPr>
          <w:rFonts w:ascii="Bookman Old Style" w:hAnsi="Bookman Old Style"/>
          <w:sz w:val="24"/>
          <w:szCs w:val="24"/>
        </w:rPr>
        <w:t>……………………………….…………………………</w:t>
      </w:r>
    </w:p>
    <w:p w:rsidR="005E2F95" w:rsidRDefault="00095B5B" w:rsidP="00095B5B">
      <w:pPr>
        <w:rPr>
          <w:rFonts w:ascii="Eras Medium ITC" w:hAnsi="Eras Medium ITC"/>
          <w:sz w:val="20"/>
          <w:szCs w:val="20"/>
          <w:lang w:val="fr-BE"/>
        </w:rPr>
      </w:pPr>
      <w:r>
        <w:rPr>
          <w:rFonts w:ascii="Bookman Old Style" w:hAnsi="Bookman Old Style"/>
          <w:sz w:val="24"/>
          <w:szCs w:val="24"/>
        </w:rPr>
        <w:t xml:space="preserve"> …………………………………………………………………………………..……………….…………</w:t>
      </w: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5E2F95" w:rsidRDefault="005E2F95" w:rsidP="005E2F95">
      <w:pPr>
        <w:rPr>
          <w:rFonts w:ascii="Eras Medium ITC" w:hAnsi="Eras Medium ITC"/>
          <w:sz w:val="20"/>
          <w:szCs w:val="20"/>
          <w:lang w:val="fr-BE"/>
        </w:rPr>
      </w:pPr>
    </w:p>
    <w:p w:rsidR="00454052" w:rsidRPr="005E2F95" w:rsidRDefault="00454052">
      <w:pPr>
        <w:rPr>
          <w:lang w:val="fr-BE"/>
        </w:rPr>
      </w:pPr>
    </w:p>
    <w:sectPr w:rsidR="00454052" w:rsidRPr="005E2F95" w:rsidSect="002F4E66">
      <w:pgSz w:w="11906" w:h="16838" w:code="9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E2F95"/>
    <w:rsid w:val="00012371"/>
    <w:rsid w:val="00021629"/>
    <w:rsid w:val="00095B5B"/>
    <w:rsid w:val="001647B7"/>
    <w:rsid w:val="001D61B3"/>
    <w:rsid w:val="001E36C5"/>
    <w:rsid w:val="002F4E66"/>
    <w:rsid w:val="003205CE"/>
    <w:rsid w:val="00326CD8"/>
    <w:rsid w:val="003C5E97"/>
    <w:rsid w:val="00416500"/>
    <w:rsid w:val="004247B9"/>
    <w:rsid w:val="00454052"/>
    <w:rsid w:val="005E2F95"/>
    <w:rsid w:val="007C4683"/>
    <w:rsid w:val="007D4DC3"/>
    <w:rsid w:val="00854907"/>
    <w:rsid w:val="0086616D"/>
    <w:rsid w:val="009D68DB"/>
    <w:rsid w:val="00A22238"/>
    <w:rsid w:val="00AC32EE"/>
    <w:rsid w:val="00AF2C27"/>
    <w:rsid w:val="00B63538"/>
    <w:rsid w:val="00BC2BBA"/>
    <w:rsid w:val="00CA7F5C"/>
    <w:rsid w:val="00D80E58"/>
    <w:rsid w:val="00E23528"/>
    <w:rsid w:val="00E3631A"/>
    <w:rsid w:val="00E6161B"/>
    <w:rsid w:val="00ED2C45"/>
    <w:rsid w:val="00EE6D9F"/>
    <w:rsid w:val="00F04576"/>
    <w:rsid w:val="00F84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180" w:lineRule="exact"/>
        <w:ind w:left="40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F95"/>
    <w:pPr>
      <w:spacing w:after="200" w:line="276" w:lineRule="auto"/>
      <w:ind w:left="0"/>
      <w:jc w:val="left"/>
    </w:pPr>
    <w:rPr>
      <w:rFonts w:ascii="Calibri" w:eastAsia="Times New Roman" w:hAnsi="Calibri" w:cs="Arial"/>
      <w:lang w:val="en-US"/>
    </w:rPr>
  </w:style>
  <w:style w:type="paragraph" w:styleId="Titre1">
    <w:name w:val="heading 1"/>
    <w:basedOn w:val="Normal"/>
    <w:next w:val="Normal"/>
    <w:link w:val="Titre1Car"/>
    <w:qFormat/>
    <w:rsid w:val="005E2F95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E2F95"/>
    <w:rPr>
      <w:rFonts w:ascii="Arial" w:eastAsia="Times New Roman" w:hAnsi="Arial" w:cs="Arial"/>
      <w:b/>
      <w:bCs/>
      <w:kern w:val="32"/>
      <w:sz w:val="32"/>
      <w:szCs w:val="32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1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User01</cp:lastModifiedBy>
  <cp:revision>4</cp:revision>
  <dcterms:created xsi:type="dcterms:W3CDTF">2026-09-14T09:19:00Z</dcterms:created>
  <dcterms:modified xsi:type="dcterms:W3CDTF">2026-09-17T09:09:00Z</dcterms:modified>
</cp:coreProperties>
</file>