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C93" w:rsidRPr="00947EA2" w:rsidRDefault="007707DE" w:rsidP="00334C93">
      <w:pPr>
        <w:pStyle w:val="Objetducommentaire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947EA2">
        <w:rPr>
          <w:rFonts w:asciiTheme="minorHAnsi" w:hAnsiTheme="minorHAnsi"/>
          <w:noProof/>
          <w:color w:val="auto"/>
          <w:sz w:val="22"/>
        </w:rPr>
        <w:drawing>
          <wp:anchor distT="0" distB="0" distL="114300" distR="114300" simplePos="0" relativeHeight="251659264" behindDoc="0" locked="0" layoutInCell="1" allowOverlap="1" wp14:anchorId="53E93BB3" wp14:editId="35A42502">
            <wp:simplePos x="0" y="0"/>
            <wp:positionH relativeFrom="margin">
              <wp:align>center</wp:align>
            </wp:positionH>
            <wp:positionV relativeFrom="page">
              <wp:posOffset>239395</wp:posOffset>
            </wp:positionV>
            <wp:extent cx="6296025" cy="1061720"/>
            <wp:effectExtent l="0" t="0" r="0" b="5080"/>
            <wp:wrapSquare wrapText="bothSides"/>
            <wp:docPr id="6" name="Image 15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AD5" w:rsidRDefault="00BD5AD5" w:rsidP="00334C93">
      <w:pPr>
        <w:jc w:val="center"/>
        <w:rPr>
          <w:rFonts w:asciiTheme="minorHAnsi" w:hAnsiTheme="minorHAnsi" w:cstheme="minorHAnsi"/>
          <w:b/>
          <w:bCs/>
          <w:color w:val="auto"/>
          <w:sz w:val="22"/>
        </w:rPr>
      </w:pPr>
    </w:p>
    <w:p w:rsidR="00334C93" w:rsidRPr="000E185B" w:rsidRDefault="00334C93" w:rsidP="000E185B">
      <w:pPr>
        <w:spacing w:after="0"/>
        <w:jc w:val="center"/>
        <w:rPr>
          <w:rFonts w:asciiTheme="minorHAnsi" w:hAnsiTheme="minorHAnsi" w:cstheme="minorHAnsi"/>
          <w:b/>
          <w:bCs/>
          <w:color w:val="auto"/>
          <w:sz w:val="22"/>
          <w:u w:val="single"/>
        </w:rPr>
      </w:pPr>
      <w:r w:rsidRPr="000E185B">
        <w:rPr>
          <w:rFonts w:asciiTheme="minorHAnsi" w:hAnsiTheme="minorHAnsi" w:cstheme="minorHAnsi"/>
          <w:b/>
          <w:bCs/>
          <w:color w:val="auto"/>
          <w:sz w:val="22"/>
          <w:u w:val="single"/>
        </w:rPr>
        <w:t>BORDEREAU DES PRIX - DETAIL ESTIMATIF</w:t>
      </w:r>
    </w:p>
    <w:p w:rsidR="00334C93" w:rsidRDefault="00334C93" w:rsidP="00B77A19">
      <w:pPr>
        <w:spacing w:after="0"/>
        <w:jc w:val="center"/>
        <w:rPr>
          <w:rFonts w:asciiTheme="minorHAnsi" w:hAnsiTheme="minorHAnsi" w:cstheme="minorHAnsi"/>
          <w:b/>
          <w:bCs/>
          <w:color w:val="auto"/>
          <w:sz w:val="22"/>
          <w:u w:val="single"/>
        </w:rPr>
      </w:pPr>
      <w:r w:rsidRPr="000E185B">
        <w:rPr>
          <w:rFonts w:asciiTheme="minorHAnsi" w:hAnsiTheme="minorHAnsi" w:cstheme="minorHAnsi"/>
          <w:b/>
          <w:bCs/>
          <w:color w:val="auto"/>
          <w:sz w:val="22"/>
          <w:u w:val="single"/>
        </w:rPr>
        <w:t>Relatif à l’appel d’offres ouvert N° : 19/ANEF/2026</w:t>
      </w:r>
      <w:r w:rsidR="00E063DB">
        <w:rPr>
          <w:rFonts w:asciiTheme="minorHAnsi" w:hAnsiTheme="minorHAnsi" w:cstheme="minorHAnsi"/>
          <w:b/>
          <w:bCs/>
          <w:color w:val="auto"/>
          <w:sz w:val="22"/>
          <w:u w:val="single"/>
        </w:rPr>
        <w:t xml:space="preserve"> du </w:t>
      </w:r>
      <w:r w:rsidR="00B77A19">
        <w:rPr>
          <w:rFonts w:asciiTheme="minorHAnsi" w:hAnsiTheme="minorHAnsi" w:cstheme="minorHAnsi"/>
          <w:b/>
          <w:bCs/>
          <w:color w:val="auto"/>
          <w:sz w:val="22"/>
          <w:u w:val="single"/>
        </w:rPr>
        <w:t>14</w:t>
      </w:r>
      <w:r w:rsidR="00E063DB">
        <w:rPr>
          <w:rFonts w:asciiTheme="minorHAnsi" w:hAnsiTheme="minorHAnsi" w:cstheme="minorHAnsi"/>
          <w:b/>
          <w:bCs/>
          <w:color w:val="auto"/>
          <w:sz w:val="22"/>
          <w:u w:val="single"/>
        </w:rPr>
        <w:t>/10/2026.</w:t>
      </w:r>
    </w:p>
    <w:p w:rsidR="000E185B" w:rsidRPr="000E185B" w:rsidRDefault="000E185B" w:rsidP="000E185B">
      <w:pPr>
        <w:spacing w:after="0"/>
        <w:jc w:val="center"/>
        <w:rPr>
          <w:rFonts w:asciiTheme="minorHAnsi" w:hAnsiTheme="minorHAnsi" w:cstheme="minorHAnsi"/>
          <w:b/>
          <w:bCs/>
          <w:color w:val="auto"/>
          <w:sz w:val="22"/>
          <w:u w:val="single"/>
        </w:rPr>
      </w:pPr>
    </w:p>
    <w:p w:rsidR="00BD5AD5" w:rsidRPr="00335A8C" w:rsidRDefault="000E185B" w:rsidP="000E185B">
      <w:pPr>
        <w:ind w:left="-567"/>
        <w:jc w:val="left"/>
        <w:rPr>
          <w:rFonts w:asciiTheme="minorHAnsi" w:hAnsiTheme="minorHAnsi" w:cstheme="minorHAnsi"/>
          <w:b/>
          <w:bCs/>
          <w:color w:val="auto"/>
          <w:sz w:val="22"/>
          <w:rtl/>
          <w:lang w:bidi="ar-MA"/>
        </w:rPr>
      </w:pPr>
      <w:r w:rsidRPr="000E185B">
        <w:rPr>
          <w:rFonts w:asciiTheme="minorHAnsi" w:hAnsiTheme="minorHAnsi" w:cstheme="minorHAnsi"/>
          <w:b/>
          <w:bCs/>
          <w:sz w:val="24"/>
          <w:szCs w:val="24"/>
          <w:u w:val="single"/>
        </w:rPr>
        <w:t>Objet</w:t>
      </w:r>
      <w:r w:rsidRPr="000E185B">
        <w:rPr>
          <w:rFonts w:asciiTheme="minorHAnsi" w:hAnsiTheme="minorHAnsi" w:cstheme="minorHAnsi"/>
          <w:sz w:val="24"/>
          <w:szCs w:val="24"/>
        </w:rPr>
        <w:t> </w:t>
      </w:r>
      <w:r w:rsidRPr="00CE3301">
        <w:rPr>
          <w:rFonts w:asciiTheme="minorHAnsi" w:hAnsiTheme="minorHAnsi" w:cstheme="minorHAnsi"/>
          <w:sz w:val="22"/>
        </w:rPr>
        <w:t xml:space="preserve">: </w:t>
      </w:r>
      <w:r w:rsidRPr="000E185B">
        <w:rPr>
          <w:rFonts w:asciiTheme="minorHAnsi" w:hAnsiTheme="minorHAnsi" w:cstheme="minorHAnsi"/>
          <w:sz w:val="22"/>
        </w:rPr>
        <w:t xml:space="preserve">Travaux d’aménagement du bâtiment administratif abritant les directions centrales, sis à Angle Av Bin Al </w:t>
      </w:r>
      <w:proofErr w:type="spellStart"/>
      <w:r w:rsidRPr="000E185B">
        <w:rPr>
          <w:rFonts w:asciiTheme="minorHAnsi" w:hAnsiTheme="minorHAnsi" w:cstheme="minorHAnsi"/>
          <w:sz w:val="22"/>
        </w:rPr>
        <w:t>Ouidane</w:t>
      </w:r>
      <w:proofErr w:type="spellEnd"/>
      <w:r w:rsidRPr="000E185B">
        <w:rPr>
          <w:rFonts w:asciiTheme="minorHAnsi" w:hAnsiTheme="minorHAnsi" w:cstheme="minorHAnsi"/>
          <w:sz w:val="22"/>
        </w:rPr>
        <w:t xml:space="preserve"> &amp;Rue </w:t>
      </w:r>
      <w:proofErr w:type="spellStart"/>
      <w:r w:rsidRPr="000E185B">
        <w:rPr>
          <w:rFonts w:asciiTheme="minorHAnsi" w:hAnsiTheme="minorHAnsi" w:cstheme="minorHAnsi"/>
          <w:sz w:val="22"/>
        </w:rPr>
        <w:t>Aguelmane</w:t>
      </w:r>
      <w:proofErr w:type="spellEnd"/>
      <w:r w:rsidRPr="000E185B">
        <w:rPr>
          <w:rFonts w:asciiTheme="minorHAnsi" w:hAnsiTheme="minorHAnsi" w:cstheme="minorHAnsi"/>
          <w:sz w:val="22"/>
        </w:rPr>
        <w:t xml:space="preserve"> Sidi Ali </w:t>
      </w:r>
      <w:proofErr w:type="spellStart"/>
      <w:r w:rsidRPr="000E185B">
        <w:rPr>
          <w:rFonts w:asciiTheme="minorHAnsi" w:hAnsiTheme="minorHAnsi" w:cstheme="minorHAnsi"/>
          <w:sz w:val="22"/>
        </w:rPr>
        <w:t>Agdal</w:t>
      </w:r>
      <w:proofErr w:type="spellEnd"/>
      <w:r w:rsidRPr="000E185B">
        <w:rPr>
          <w:rFonts w:asciiTheme="minorHAnsi" w:hAnsiTheme="minorHAnsi" w:cstheme="minorHAnsi"/>
          <w:sz w:val="22"/>
        </w:rPr>
        <w:t>-Rabat pour le compte de L’Agence Nationale Des Eaux Et Forêts – Rabat (lot unique).</w:t>
      </w:r>
    </w:p>
    <w:p w:rsidR="00334C93" w:rsidRPr="00CE3301" w:rsidRDefault="00334C93" w:rsidP="00334C93">
      <w:pPr>
        <w:pStyle w:val="Titre"/>
        <w:ind w:left="0"/>
        <w:jc w:val="both"/>
        <w:rPr>
          <w:rFonts w:asciiTheme="minorHAnsi" w:hAnsiTheme="minorHAnsi"/>
          <w:b w:val="0"/>
          <w:bCs w:val="0"/>
          <w:sz w:val="22"/>
          <w:szCs w:val="22"/>
        </w:rPr>
      </w:pPr>
    </w:p>
    <w:tbl>
      <w:tblPr>
        <w:tblStyle w:val="TableGrid"/>
        <w:tblpPr w:leftFromText="141" w:rightFromText="141" w:vertAnchor="page" w:horzAnchor="margin" w:tblpXSpec="center" w:tblpY="4071"/>
        <w:tblW w:w="14859" w:type="dxa"/>
        <w:tblInd w:w="0" w:type="dxa"/>
        <w:tblCellMar>
          <w:left w:w="106" w:type="dxa"/>
          <w:right w:w="76" w:type="dxa"/>
        </w:tblCellMar>
        <w:tblLook w:val="04A0" w:firstRow="1" w:lastRow="0" w:firstColumn="1" w:lastColumn="0" w:noHBand="0" w:noVBand="1"/>
      </w:tblPr>
      <w:tblGrid>
        <w:gridCol w:w="1129"/>
        <w:gridCol w:w="8080"/>
        <w:gridCol w:w="1103"/>
        <w:gridCol w:w="1031"/>
        <w:gridCol w:w="1698"/>
        <w:gridCol w:w="1818"/>
      </w:tblGrid>
      <w:tr w:rsidR="000E185B" w:rsidRPr="00CE3301" w:rsidTr="000E185B">
        <w:trPr>
          <w:trHeight w:hRule="exact" w:val="79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CE3301" w:rsidRDefault="00334C93" w:rsidP="000E185B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 w:rsidRPr="00CE3301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 xml:space="preserve">N° des prix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CE3301" w:rsidRDefault="00334C93" w:rsidP="000E185B">
            <w:pPr>
              <w:spacing w:after="0" w:line="259" w:lineRule="auto"/>
              <w:ind w:left="727" w:right="0" w:hanging="326"/>
              <w:jc w:val="left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 w:rsidRPr="00CE3301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 xml:space="preserve">Désignation de la Prestation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CE3301" w:rsidRDefault="00334C93" w:rsidP="000E185B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 w:rsidRPr="00CE3301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 xml:space="preserve">Unité de mesure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4C93" w:rsidRPr="00CE3301" w:rsidRDefault="00334C93" w:rsidP="000E185B">
            <w:pPr>
              <w:spacing w:after="51" w:line="259" w:lineRule="auto"/>
              <w:ind w:left="0" w:right="36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 w:rsidRPr="00CE3301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 xml:space="preserve">Quantité </w:t>
            </w:r>
          </w:p>
          <w:p w:rsidR="00334C93" w:rsidRPr="00CE3301" w:rsidRDefault="00334C93" w:rsidP="000E185B">
            <w:pPr>
              <w:spacing w:after="0" w:line="259" w:lineRule="auto"/>
              <w:ind w:left="25" w:right="0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4C93" w:rsidRPr="00CE3301" w:rsidRDefault="00334C93" w:rsidP="00052901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 w:rsidRPr="00CE3301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>Prix Unitaire</w:t>
            </w:r>
            <w:r w:rsidR="00052901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 xml:space="preserve"> HT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4C93" w:rsidRPr="00CE3301" w:rsidRDefault="00334C93" w:rsidP="00052901">
            <w:pPr>
              <w:spacing w:after="51" w:line="259" w:lineRule="auto"/>
              <w:ind w:left="0" w:right="34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 w:rsidRPr="00CE3301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 xml:space="preserve">Prix Total </w:t>
            </w:r>
            <w:r w:rsidR="00052901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>HT</w:t>
            </w:r>
          </w:p>
          <w:p w:rsidR="00334C93" w:rsidRPr="00CE3301" w:rsidRDefault="00334C93" w:rsidP="000E185B">
            <w:pPr>
              <w:spacing w:after="0" w:line="259" w:lineRule="auto"/>
              <w:ind w:left="20" w:right="0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 w:rsidRPr="00CE3301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 xml:space="preserve"> </w:t>
            </w:r>
          </w:p>
        </w:tc>
      </w:tr>
      <w:tr w:rsidR="000E185B" w:rsidRPr="00CE3301" w:rsidTr="00B228F5">
        <w:trPr>
          <w:trHeight w:val="48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CE3301" w:rsidRDefault="00334C93" w:rsidP="000E185B">
            <w:pPr>
              <w:spacing w:after="0" w:line="259" w:lineRule="auto"/>
              <w:ind w:left="0" w:right="34" w:firstLine="0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  <w:r>
              <w:rPr>
                <w:rFonts w:asciiTheme="minorHAnsi" w:hAnsiTheme="minorHAnsi" w:cstheme="majorHAnsi"/>
                <w:color w:val="auto"/>
                <w:sz w:val="22"/>
              </w:rPr>
              <w:t>0</w:t>
            </w:r>
            <w:r w:rsidRPr="00CE3301">
              <w:rPr>
                <w:rFonts w:asciiTheme="minorHAnsi" w:hAnsiTheme="minorHAnsi" w:cstheme="majorHAnsi"/>
                <w:color w:val="auto"/>
                <w:sz w:val="22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CE3301" w:rsidRDefault="00334C93" w:rsidP="000E185B">
            <w:pPr>
              <w:jc w:val="left"/>
              <w:rPr>
                <w:rFonts w:asciiTheme="minorHAnsi" w:hAnsiTheme="minorHAnsi" w:cstheme="majorHAnsi"/>
                <w:color w:val="auto"/>
                <w:sz w:val="22"/>
              </w:rPr>
            </w:pPr>
            <w:r w:rsidRPr="005B7492">
              <w:rPr>
                <w:rFonts w:asciiTheme="minorHAnsi" w:hAnsiTheme="minorHAnsi" w:cstheme="majorHAnsi"/>
                <w:color w:val="auto"/>
                <w:sz w:val="22"/>
              </w:rPr>
              <w:t>Fourniture et installation de cloisons simple vitrage bord à bord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CE3301" w:rsidRDefault="00334C93" w:rsidP="000E185B">
            <w:pPr>
              <w:spacing w:after="0" w:line="259" w:lineRule="auto"/>
              <w:ind w:left="0" w:right="33" w:firstLine="0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  <w:r w:rsidRPr="00CE3301">
              <w:rPr>
                <w:rFonts w:asciiTheme="minorHAnsi" w:hAnsiTheme="minorHAnsi" w:cstheme="majorHAnsi"/>
                <w:color w:val="auto"/>
                <w:sz w:val="22"/>
              </w:rPr>
              <w:t>M</w:t>
            </w:r>
            <w:r w:rsidRPr="00CE3301">
              <w:rPr>
                <w:rFonts w:asciiTheme="minorHAnsi" w:hAnsiTheme="minorHAnsi" w:cstheme="majorHAnsi"/>
                <w:color w:val="auto"/>
                <w:sz w:val="22"/>
                <w:vertAlign w:val="superscript"/>
              </w:rPr>
              <w:t>2</w:t>
            </w:r>
            <w:r w:rsidRPr="00CE3301">
              <w:rPr>
                <w:rFonts w:asciiTheme="minorHAnsi" w:hAnsiTheme="minorHAnsi" w:cstheme="majorHAnsi"/>
                <w:color w:val="auto"/>
                <w:sz w:val="22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5B7492" w:rsidRDefault="00334C93" w:rsidP="000E185B">
            <w:pPr>
              <w:spacing w:after="0" w:line="259" w:lineRule="auto"/>
              <w:ind w:left="0" w:right="33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  <w:r w:rsidRPr="005B7492">
              <w:rPr>
                <w:rFonts w:ascii="Calibri" w:hAnsi="Calibri" w:cs="Calibri"/>
                <w:sz w:val="24"/>
                <w:szCs w:val="24"/>
              </w:rPr>
              <w:t>415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5B7492" w:rsidRDefault="00334C93" w:rsidP="000E185B">
            <w:pPr>
              <w:spacing w:after="0" w:line="259" w:lineRule="auto"/>
              <w:ind w:left="20" w:right="0" w:firstLine="0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5B7492" w:rsidRDefault="00334C93" w:rsidP="000E185B">
            <w:pPr>
              <w:spacing w:after="0" w:line="259" w:lineRule="auto"/>
              <w:ind w:right="0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</w:p>
        </w:tc>
      </w:tr>
      <w:tr w:rsidR="000E185B" w:rsidRPr="00CE3301" w:rsidTr="00B228F5">
        <w:trPr>
          <w:trHeight w:val="40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D04862" w:rsidRDefault="00334C93" w:rsidP="000E185B">
            <w:pPr>
              <w:spacing w:after="0" w:line="259" w:lineRule="auto"/>
              <w:ind w:left="0" w:right="34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  <w:r w:rsidRPr="00D04862">
              <w:rPr>
                <w:rFonts w:asciiTheme="minorHAnsi" w:hAnsiTheme="minorHAnsi" w:cstheme="majorHAnsi"/>
                <w:color w:val="auto"/>
                <w:sz w:val="22"/>
              </w:rPr>
              <w:t>02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D04862" w:rsidRDefault="00334C93" w:rsidP="000E185B">
            <w:pPr>
              <w:jc w:val="left"/>
              <w:rPr>
                <w:rFonts w:asciiTheme="minorHAnsi" w:hAnsiTheme="minorHAnsi" w:cstheme="majorHAnsi"/>
                <w:color w:val="auto"/>
                <w:sz w:val="22"/>
              </w:rPr>
            </w:pPr>
            <w:r w:rsidRPr="005B7492">
              <w:rPr>
                <w:rFonts w:asciiTheme="minorHAnsi" w:hAnsiTheme="minorHAnsi" w:cstheme="majorHAnsi"/>
                <w:color w:val="auto"/>
                <w:sz w:val="22"/>
              </w:rPr>
              <w:t>fourniture et installation cloisonnement en  BA13 Hydrofuge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D04862" w:rsidRDefault="00334C93" w:rsidP="000E185B">
            <w:pPr>
              <w:spacing w:after="0" w:line="259" w:lineRule="auto"/>
              <w:ind w:left="0" w:right="33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  <w:r w:rsidRPr="00D04862">
              <w:rPr>
                <w:rFonts w:asciiTheme="minorHAnsi" w:hAnsiTheme="minorHAnsi" w:cstheme="majorHAnsi"/>
                <w:color w:val="auto"/>
                <w:sz w:val="22"/>
              </w:rPr>
              <w:t>M</w:t>
            </w:r>
            <w:r w:rsidRPr="00D04862">
              <w:rPr>
                <w:rFonts w:asciiTheme="minorHAnsi" w:hAnsiTheme="minorHAnsi" w:cstheme="majorHAnsi"/>
                <w:color w:val="auto"/>
                <w:sz w:val="22"/>
                <w:vertAlign w:val="superscript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5B7492" w:rsidRDefault="00334C93" w:rsidP="000E185B">
            <w:pPr>
              <w:spacing w:after="0" w:line="259" w:lineRule="auto"/>
              <w:ind w:left="0" w:right="33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  <w:r w:rsidRPr="005B7492">
              <w:rPr>
                <w:rFonts w:ascii="Calibri" w:hAnsi="Calibri" w:cs="Calibri"/>
                <w:sz w:val="24"/>
                <w:szCs w:val="24"/>
              </w:rPr>
              <w:t>50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5B7492" w:rsidRDefault="00334C93" w:rsidP="000E185B">
            <w:pPr>
              <w:spacing w:after="0" w:line="259" w:lineRule="auto"/>
              <w:ind w:left="20" w:right="0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4C93" w:rsidRPr="005B7492" w:rsidRDefault="00334C93" w:rsidP="000E185B">
            <w:pPr>
              <w:spacing w:after="0" w:line="259" w:lineRule="auto"/>
              <w:ind w:right="0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</w:p>
        </w:tc>
      </w:tr>
      <w:tr w:rsidR="000E185B" w:rsidRPr="00CE3301" w:rsidTr="00B228F5">
        <w:trPr>
          <w:trHeight w:val="63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D04862" w:rsidRDefault="00334C93" w:rsidP="000E185B">
            <w:pPr>
              <w:spacing w:after="0" w:line="259" w:lineRule="auto"/>
              <w:ind w:left="0" w:right="34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  <w:r>
              <w:rPr>
                <w:rFonts w:asciiTheme="minorHAnsi" w:hAnsiTheme="minorHAnsi" w:cstheme="majorHAnsi"/>
                <w:color w:val="auto"/>
                <w:sz w:val="22"/>
              </w:rPr>
              <w:t>03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D04862" w:rsidRDefault="00334C93" w:rsidP="000E185B">
            <w:pPr>
              <w:jc w:val="left"/>
              <w:rPr>
                <w:rFonts w:asciiTheme="minorHAnsi" w:hAnsiTheme="minorHAnsi" w:cstheme="majorHAnsi"/>
                <w:color w:val="auto"/>
                <w:sz w:val="22"/>
              </w:rPr>
            </w:pPr>
            <w:r w:rsidRPr="005B7492">
              <w:rPr>
                <w:rFonts w:asciiTheme="minorHAnsi" w:hAnsiTheme="minorHAnsi" w:cstheme="majorHAnsi"/>
                <w:color w:val="auto"/>
                <w:sz w:val="22"/>
              </w:rPr>
              <w:t>Fourniture et installation de Films adhésif de protection solaire sur le vitres des façades bâtiment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D04862" w:rsidRDefault="00334C93" w:rsidP="000E185B">
            <w:pPr>
              <w:spacing w:after="0" w:line="259" w:lineRule="auto"/>
              <w:ind w:left="0" w:right="33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  <w:r w:rsidRPr="00D04862">
              <w:rPr>
                <w:rFonts w:asciiTheme="minorHAnsi" w:hAnsiTheme="minorHAnsi" w:cstheme="majorHAnsi"/>
                <w:color w:val="auto"/>
                <w:sz w:val="22"/>
              </w:rPr>
              <w:t>M</w:t>
            </w:r>
            <w:r w:rsidRPr="00D04862">
              <w:rPr>
                <w:rFonts w:asciiTheme="minorHAnsi" w:hAnsiTheme="minorHAnsi" w:cstheme="majorHAnsi"/>
                <w:color w:val="auto"/>
                <w:sz w:val="22"/>
                <w:vertAlign w:val="superscript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5B7492" w:rsidRDefault="00334C93" w:rsidP="000E185B">
            <w:pPr>
              <w:spacing w:after="0" w:line="259" w:lineRule="auto"/>
              <w:ind w:left="0" w:right="33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  <w:r w:rsidRPr="005B7492">
              <w:rPr>
                <w:rFonts w:ascii="Calibri" w:hAnsi="Calibri" w:cs="Calibri"/>
                <w:sz w:val="24"/>
                <w:szCs w:val="24"/>
              </w:rPr>
              <w:t>350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C93" w:rsidRPr="005B7492" w:rsidRDefault="00334C93" w:rsidP="000E185B">
            <w:pPr>
              <w:spacing w:after="0" w:line="259" w:lineRule="auto"/>
              <w:ind w:left="20" w:right="0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4C93" w:rsidRPr="005B7492" w:rsidRDefault="00334C93" w:rsidP="000E185B">
            <w:pPr>
              <w:spacing w:after="0" w:line="259" w:lineRule="auto"/>
              <w:ind w:right="0"/>
              <w:jc w:val="center"/>
              <w:rPr>
                <w:rFonts w:asciiTheme="minorHAnsi" w:hAnsiTheme="minorHAnsi" w:cstheme="majorHAnsi"/>
                <w:color w:val="auto"/>
                <w:sz w:val="22"/>
              </w:rPr>
            </w:pPr>
          </w:p>
        </w:tc>
      </w:tr>
      <w:tr w:rsidR="00334C93" w:rsidRPr="00CE3301" w:rsidTr="000E185B">
        <w:trPr>
          <w:trHeight w:val="447"/>
        </w:trPr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C93" w:rsidRPr="005B7492" w:rsidRDefault="00334C93" w:rsidP="000E185B">
            <w:pPr>
              <w:spacing w:after="0" w:line="240" w:lineRule="auto"/>
              <w:ind w:left="442" w:right="0" w:firstLine="0"/>
              <w:jc w:val="right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 w:rsidRPr="005B7492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>Total HT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C93" w:rsidRPr="005B7492" w:rsidRDefault="00334C93" w:rsidP="000E185B">
            <w:pPr>
              <w:spacing w:after="0" w:line="259" w:lineRule="auto"/>
              <w:ind w:left="0" w:right="266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</w:p>
        </w:tc>
      </w:tr>
      <w:tr w:rsidR="00012017" w:rsidRPr="00CE3301" w:rsidTr="000E185B">
        <w:trPr>
          <w:trHeight w:val="447"/>
        </w:trPr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017" w:rsidRPr="005B7492" w:rsidRDefault="00012017" w:rsidP="004A2147">
            <w:pPr>
              <w:spacing w:after="0" w:line="240" w:lineRule="auto"/>
              <w:ind w:left="442" w:right="0" w:firstLine="0"/>
              <w:jc w:val="right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 w:rsidRPr="005B7492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 xml:space="preserve">Taux TVA 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2017" w:rsidRPr="005B7492" w:rsidRDefault="00012017" w:rsidP="000E185B">
            <w:pPr>
              <w:spacing w:after="0" w:line="259" w:lineRule="auto"/>
              <w:ind w:left="0" w:right="266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</w:p>
        </w:tc>
      </w:tr>
      <w:tr w:rsidR="00334C93" w:rsidRPr="00CE3301" w:rsidTr="000E185B">
        <w:trPr>
          <w:trHeight w:val="424"/>
        </w:trPr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C93" w:rsidRPr="005B7492" w:rsidRDefault="00012017" w:rsidP="00012017">
            <w:pPr>
              <w:spacing w:after="0" w:line="240" w:lineRule="auto"/>
              <w:ind w:left="71" w:right="0" w:firstLine="0"/>
              <w:jc w:val="right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>Montant de la</w:t>
            </w:r>
            <w:r w:rsidRPr="005B7492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 xml:space="preserve"> TVA 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C93" w:rsidRPr="005B7492" w:rsidRDefault="00334C93" w:rsidP="000E185B">
            <w:pPr>
              <w:spacing w:after="0" w:line="259" w:lineRule="auto"/>
              <w:ind w:left="0" w:right="266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</w:p>
        </w:tc>
      </w:tr>
      <w:tr w:rsidR="00334C93" w:rsidRPr="00CE3301" w:rsidTr="000E185B">
        <w:trPr>
          <w:trHeight w:val="544"/>
        </w:trPr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C93" w:rsidRPr="005B7492" w:rsidRDefault="00334C93" w:rsidP="000E185B">
            <w:pPr>
              <w:spacing w:after="0" w:line="240" w:lineRule="auto"/>
              <w:ind w:left="912" w:right="0" w:firstLine="0"/>
              <w:jc w:val="right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  <w:r w:rsidRPr="005B7492"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  <w:t>Total TTC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4C93" w:rsidRPr="005B7492" w:rsidRDefault="00334C93" w:rsidP="000E185B">
            <w:pPr>
              <w:spacing w:after="0" w:line="259" w:lineRule="auto"/>
              <w:ind w:left="0" w:right="266" w:firstLine="0"/>
              <w:jc w:val="center"/>
              <w:rPr>
                <w:rFonts w:asciiTheme="minorHAnsi" w:hAnsiTheme="minorHAnsi" w:cstheme="majorHAnsi"/>
                <w:b/>
                <w:bCs/>
                <w:color w:val="auto"/>
                <w:sz w:val="22"/>
              </w:rPr>
            </w:pPr>
          </w:p>
        </w:tc>
      </w:tr>
    </w:tbl>
    <w:p w:rsidR="00334C93" w:rsidRDefault="00334C93" w:rsidP="00334C93">
      <w:pPr>
        <w:ind w:left="9912" w:firstLine="0"/>
        <w:jc w:val="center"/>
        <w:rPr>
          <w:rFonts w:asciiTheme="minorHAnsi" w:hAnsiTheme="minorHAnsi"/>
        </w:rPr>
      </w:pPr>
      <w:r w:rsidRPr="000D667C">
        <w:rPr>
          <w:rFonts w:asciiTheme="minorHAnsi" w:hAnsiTheme="minorHAnsi"/>
        </w:rPr>
        <w:t>Fait à….....................…..</w:t>
      </w:r>
      <w:r>
        <w:rPr>
          <w:rFonts w:asciiTheme="minorHAnsi" w:hAnsiTheme="minorHAnsi"/>
        </w:rPr>
        <w:t>., le……........................</w:t>
      </w:r>
    </w:p>
    <w:p w:rsidR="00B228F5" w:rsidRPr="005B7492" w:rsidRDefault="00B228F5" w:rsidP="004A2147">
      <w:pPr>
        <w:ind w:left="0" w:firstLine="0"/>
        <w:rPr>
          <w:rFonts w:asciiTheme="minorHAnsi" w:hAnsiTheme="minorHAnsi"/>
          <w:sz w:val="22"/>
        </w:rPr>
      </w:pPr>
      <w:bookmarkStart w:id="0" w:name="_GoBack"/>
      <w:bookmarkEnd w:id="0"/>
    </w:p>
    <w:p w:rsidR="00334C93" w:rsidRPr="00BD0FDE" w:rsidRDefault="00334C93" w:rsidP="00334C93">
      <w:pPr>
        <w:ind w:left="10620" w:right="-470" w:firstLine="0"/>
        <w:jc w:val="center"/>
        <w:rPr>
          <w:rFonts w:asciiTheme="minorHAnsi" w:hAnsiTheme="minorHAnsi"/>
        </w:rPr>
      </w:pPr>
      <w:r w:rsidRPr="000D667C">
        <w:rPr>
          <w:rFonts w:asciiTheme="minorHAnsi" w:hAnsiTheme="minorHAnsi"/>
        </w:rPr>
        <w:t>Signature et cachet du concurrent</w:t>
      </w:r>
    </w:p>
    <w:sectPr w:rsidR="00334C93" w:rsidRPr="00BD0FDE" w:rsidSect="00334C9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D4F"/>
    <w:rsid w:val="00012017"/>
    <w:rsid w:val="0001686C"/>
    <w:rsid w:val="00052901"/>
    <w:rsid w:val="000B0D4F"/>
    <w:rsid w:val="000E185B"/>
    <w:rsid w:val="001100B8"/>
    <w:rsid w:val="00334C93"/>
    <w:rsid w:val="004A2147"/>
    <w:rsid w:val="007707DE"/>
    <w:rsid w:val="00B228F5"/>
    <w:rsid w:val="00B77A19"/>
    <w:rsid w:val="00BD5AD5"/>
    <w:rsid w:val="00E0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2FFF0"/>
  <w15:chartTrackingRefBased/>
  <w15:docId w15:val="{22682726-60B7-448E-BF7D-2E19DBCA7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C93"/>
    <w:pPr>
      <w:spacing w:after="123" w:line="317" w:lineRule="auto"/>
      <w:ind w:left="152" w:right="73" w:hanging="10"/>
      <w:jc w:val="both"/>
    </w:pPr>
    <w:rPr>
      <w:rFonts w:ascii="Times New Roman" w:eastAsia="Times New Roman" w:hAnsi="Times New Roman" w:cs="Times New Roman"/>
      <w:color w:val="000000"/>
      <w:sz w:val="2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rsid w:val="00334C93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mmentaire">
    <w:name w:val="annotation text"/>
    <w:basedOn w:val="Normal"/>
    <w:link w:val="CommentaireCar"/>
    <w:uiPriority w:val="99"/>
    <w:semiHidden/>
    <w:unhideWhenUsed/>
    <w:rsid w:val="00334C9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34C93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nhideWhenUsed/>
    <w:rsid w:val="00334C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334C93"/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paragraph" w:styleId="Titre">
    <w:name w:val="Title"/>
    <w:basedOn w:val="Normal"/>
    <w:link w:val="TitreCar"/>
    <w:uiPriority w:val="99"/>
    <w:qFormat/>
    <w:rsid w:val="00334C93"/>
    <w:pPr>
      <w:widowControl w:val="0"/>
      <w:autoSpaceDE w:val="0"/>
      <w:autoSpaceDN w:val="0"/>
      <w:spacing w:before="1" w:after="0" w:line="240" w:lineRule="auto"/>
      <w:ind w:left="613" w:right="471" w:firstLine="0"/>
      <w:jc w:val="center"/>
    </w:pPr>
    <w:rPr>
      <w:rFonts w:ascii="Calibri" w:eastAsia="Calibri" w:hAnsi="Calibri" w:cs="Calibri"/>
      <w:b/>
      <w:bCs/>
      <w:color w:val="auto"/>
      <w:sz w:val="36"/>
      <w:szCs w:val="36"/>
      <w:lang w:eastAsia="en-US"/>
    </w:rPr>
  </w:style>
  <w:style w:type="character" w:customStyle="1" w:styleId="TitreCar">
    <w:name w:val="Titre Car"/>
    <w:basedOn w:val="Policepardfaut"/>
    <w:link w:val="Titre"/>
    <w:uiPriority w:val="99"/>
    <w:rsid w:val="00334C93"/>
    <w:rPr>
      <w:rFonts w:ascii="Calibri" w:eastAsia="Calibri" w:hAnsi="Calibri" w:cs="Calibr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zakaria</dc:creator>
  <cp:keywords/>
  <dc:description/>
  <cp:lastModifiedBy>zakaria</cp:lastModifiedBy>
  <cp:revision>5</cp:revision>
  <dcterms:created xsi:type="dcterms:W3CDTF">2026-09-20T16:35:00Z</dcterms:created>
  <dcterms:modified xsi:type="dcterms:W3CDTF">2026-09-21T13:26:00Z</dcterms:modified>
</cp:coreProperties>
</file>