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FF9" w:rsidRPr="00104A33" w:rsidRDefault="00A71FF9" w:rsidP="00A71FF9">
      <w:pPr>
        <w:ind w:left="567" w:right="424" w:firstLine="284"/>
        <w:jc w:val="center"/>
        <w:rPr>
          <w:rFonts w:ascii="Century Gothic" w:hAnsi="Century Gothic"/>
          <w:u w:val="single"/>
        </w:rPr>
      </w:pPr>
      <w:r w:rsidRPr="00104A33">
        <w:rPr>
          <w:rFonts w:ascii="Century Gothic" w:hAnsi="Century Gothic"/>
          <w:u w:val="single"/>
        </w:rPr>
        <w:t>Bordereau des prix-détail estimatif.</w:t>
      </w:r>
    </w:p>
    <w:p w:rsidR="00A71FF9" w:rsidRPr="00104A33" w:rsidRDefault="00A71FF9" w:rsidP="00A71FF9">
      <w:pPr>
        <w:autoSpaceDE w:val="0"/>
        <w:autoSpaceDN w:val="0"/>
        <w:adjustRightInd w:val="0"/>
        <w:ind w:right="282" w:firstLine="284"/>
        <w:jc w:val="both"/>
        <w:rPr>
          <w:rFonts w:ascii="Century Gothic" w:hAnsi="Century Gothic"/>
        </w:rPr>
      </w:pPr>
      <w:r w:rsidRPr="00104A33">
        <w:rPr>
          <w:rFonts w:ascii="Century Gothic" w:hAnsi="Century Gothic"/>
        </w:rPr>
        <w:t xml:space="preserve">Appel d’offres ouvert </w:t>
      </w:r>
      <w:r>
        <w:rPr>
          <w:rFonts w:ascii="Century Gothic" w:hAnsi="Century Gothic"/>
        </w:rPr>
        <w:t>international à majoration</w:t>
      </w:r>
      <w:r w:rsidRPr="00104A33">
        <w:rPr>
          <w:rFonts w:ascii="Century Gothic" w:hAnsi="Century Gothic"/>
        </w:rPr>
        <w:t xml:space="preserve"> n° 0</w:t>
      </w:r>
      <w:r>
        <w:rPr>
          <w:rFonts w:ascii="Century Gothic" w:hAnsi="Century Gothic"/>
        </w:rPr>
        <w:t>9</w:t>
      </w:r>
      <w:r w:rsidRPr="00104A33">
        <w:rPr>
          <w:rFonts w:ascii="Century Gothic" w:hAnsi="Century Gothic"/>
        </w:rPr>
        <w:t>/20</w:t>
      </w:r>
      <w:bookmarkStart w:id="0" w:name="_GoBack"/>
      <w:bookmarkEnd w:id="0"/>
      <w:r w:rsidRPr="00104A33">
        <w:rPr>
          <w:rFonts w:ascii="Century Gothic" w:hAnsi="Century Gothic"/>
        </w:rPr>
        <w:t>2</w:t>
      </w:r>
      <w:r>
        <w:rPr>
          <w:rFonts w:ascii="Century Gothic" w:hAnsi="Century Gothic"/>
        </w:rPr>
        <w:t>6</w:t>
      </w:r>
      <w:r w:rsidRPr="00104A33">
        <w:rPr>
          <w:rFonts w:ascii="Century Gothic" w:hAnsi="Century Gothic"/>
        </w:rPr>
        <w:t xml:space="preserve"> du </w:t>
      </w:r>
      <w:r>
        <w:rPr>
          <w:rFonts w:ascii="Century Gothic" w:hAnsi="Century Gothic"/>
        </w:rPr>
        <w:t>20/10/2026</w:t>
      </w:r>
    </w:p>
    <w:p w:rsidR="00A71FF9" w:rsidRPr="00104A33" w:rsidRDefault="00A71FF9" w:rsidP="00A71FF9">
      <w:pPr>
        <w:autoSpaceDE w:val="0"/>
        <w:autoSpaceDN w:val="0"/>
        <w:adjustRightInd w:val="0"/>
        <w:spacing w:before="120" w:line="276" w:lineRule="auto"/>
        <w:ind w:right="282" w:firstLine="284"/>
        <w:jc w:val="both"/>
        <w:rPr>
          <w:rFonts w:ascii="Century Gothic" w:hAnsi="Century Gothic"/>
          <w:rtl/>
        </w:rPr>
      </w:pPr>
      <w:r w:rsidRPr="00104A33">
        <w:rPr>
          <w:rFonts w:ascii="Century Gothic" w:hAnsi="Century Gothic"/>
          <w:b/>
          <w:bCs/>
        </w:rPr>
        <w:t>L’objet</w:t>
      </w:r>
      <w:r w:rsidRPr="00104A33">
        <w:rPr>
          <w:rFonts w:ascii="Century Gothic" w:hAnsi="Century Gothic"/>
        </w:rPr>
        <w:t xml:space="preserve"> : </w:t>
      </w:r>
      <w:r>
        <w:rPr>
          <w:rFonts w:ascii="Century Gothic" w:hAnsi="Century Gothic"/>
        </w:rPr>
        <w:t>E</w:t>
      </w:r>
      <w:r w:rsidRPr="00104A33">
        <w:rPr>
          <w:rFonts w:ascii="Century Gothic" w:hAnsi="Century Gothic"/>
        </w:rPr>
        <w:t>ntretien des espaces verts</w:t>
      </w:r>
      <w:r>
        <w:rPr>
          <w:rFonts w:ascii="Century Gothic" w:hAnsi="Century Gothic"/>
        </w:rPr>
        <w:t xml:space="preserve"> et jardinage</w:t>
      </w:r>
    </w:p>
    <w:p w:rsidR="00A71FF9" w:rsidRPr="00104A33" w:rsidRDefault="00A71FF9" w:rsidP="00A71FF9">
      <w:pPr>
        <w:autoSpaceDE w:val="0"/>
        <w:autoSpaceDN w:val="0"/>
        <w:adjustRightInd w:val="0"/>
        <w:ind w:left="567" w:right="424" w:firstLine="284"/>
        <w:jc w:val="both"/>
        <w:rPr>
          <w:rFonts w:ascii="Century Gothic" w:hAnsi="Century Gothic" w:cstheme="minorBidi"/>
          <w:b/>
          <w:bCs/>
        </w:rPr>
      </w:pPr>
    </w:p>
    <w:tbl>
      <w:tblPr>
        <w:tblW w:w="10293" w:type="dxa"/>
        <w:tblInd w:w="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4446"/>
        <w:gridCol w:w="995"/>
        <w:gridCol w:w="1172"/>
        <w:gridCol w:w="1404"/>
        <w:gridCol w:w="1636"/>
      </w:tblGrid>
      <w:tr w:rsidR="00A71FF9" w:rsidRPr="00104A33" w:rsidTr="008939C2">
        <w:trPr>
          <w:trHeight w:val="1185"/>
        </w:trPr>
        <w:tc>
          <w:tcPr>
            <w:tcW w:w="6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>N° du prix</w:t>
            </w:r>
          </w:p>
        </w:tc>
        <w:tc>
          <w:tcPr>
            <w:tcW w:w="444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 xml:space="preserve">Désignation des prestations </w:t>
            </w:r>
          </w:p>
        </w:tc>
        <w:tc>
          <w:tcPr>
            <w:tcW w:w="9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>Unité</w:t>
            </w:r>
          </w:p>
        </w:tc>
        <w:tc>
          <w:tcPr>
            <w:tcW w:w="117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>Quantité</w:t>
            </w:r>
          </w:p>
        </w:tc>
        <w:tc>
          <w:tcPr>
            <w:tcW w:w="140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04A33">
              <w:rPr>
                <w:rFonts w:ascii="Century Gothic" w:hAnsi="Century Gothic" w:cs="Calibri"/>
                <w:b/>
                <w:bCs/>
                <w:color w:val="000000"/>
              </w:rPr>
              <w:t>P.U (en chiffres) HT en DH</w:t>
            </w:r>
          </w:p>
        </w:tc>
        <w:tc>
          <w:tcPr>
            <w:tcW w:w="163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A71FF9" w:rsidRPr="00104A33" w:rsidRDefault="00A71FF9" w:rsidP="008939C2">
            <w:pPr>
              <w:ind w:right="-7" w:hanging="70"/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04A33">
              <w:rPr>
                <w:rFonts w:ascii="Century Gothic" w:hAnsi="Century Gothic" w:cs="Calibri"/>
                <w:b/>
                <w:bCs/>
                <w:color w:val="000000"/>
              </w:rPr>
              <w:t>P.T (en chiffres) HT en DH</w:t>
            </w:r>
          </w:p>
        </w:tc>
      </w:tr>
      <w:tr w:rsidR="00A71FF9" w:rsidRPr="00104A33" w:rsidTr="008939C2">
        <w:trPr>
          <w:trHeight w:val="1099"/>
        </w:trPr>
        <w:tc>
          <w:tcPr>
            <w:tcW w:w="6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>1</w:t>
            </w:r>
          </w:p>
        </w:tc>
        <w:tc>
          <w:tcPr>
            <w:tcW w:w="4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FF9" w:rsidRPr="00104A33" w:rsidRDefault="00A71FF9" w:rsidP="008939C2">
            <w:pPr>
              <w:rPr>
                <w:rFonts w:ascii="Century Gothic" w:hAnsi="Century Gothic" w:cs="Calibri"/>
                <w:color w:val="000000"/>
              </w:rPr>
            </w:pPr>
            <w:r w:rsidRPr="00F16757">
              <w:rPr>
                <w:rFonts w:ascii="Century Gothic" w:hAnsi="Century Gothic" w:cs="Calibri"/>
                <w:color w:val="000000"/>
              </w:rPr>
              <w:t xml:space="preserve">Entretien des </w:t>
            </w:r>
            <w:r>
              <w:rPr>
                <w:rFonts w:ascii="Century Gothic" w:hAnsi="Century Gothic" w:cs="Calibri"/>
                <w:color w:val="000000"/>
              </w:rPr>
              <w:t>e</w:t>
            </w:r>
            <w:r w:rsidRPr="00F16757">
              <w:rPr>
                <w:rFonts w:ascii="Century Gothic" w:hAnsi="Century Gothic" w:cs="Calibri"/>
                <w:color w:val="000000"/>
              </w:rPr>
              <w:t xml:space="preserve">spaces </w:t>
            </w:r>
            <w:r>
              <w:rPr>
                <w:rFonts w:ascii="Century Gothic" w:hAnsi="Century Gothic" w:cs="Calibri"/>
                <w:color w:val="000000"/>
              </w:rPr>
              <w:t>v</w:t>
            </w:r>
            <w:r w:rsidRPr="00F16757">
              <w:rPr>
                <w:rFonts w:ascii="Century Gothic" w:hAnsi="Century Gothic" w:cs="Calibri"/>
                <w:color w:val="000000"/>
              </w:rPr>
              <w:t>erts dans l’ensemble des jardins relevant du secteur de l’Arrondissement Sais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Mois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FF9" w:rsidRPr="008B1742" w:rsidRDefault="00A71FF9" w:rsidP="008939C2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137</w:t>
            </w:r>
            <w:r w:rsidRPr="008B1742">
              <w:rPr>
                <w:rFonts w:ascii="Century Gothic" w:hAnsi="Century Gothic" w:cs="Calibri"/>
              </w:rPr>
              <w:t> </w:t>
            </w:r>
            <w:r>
              <w:rPr>
                <w:rFonts w:ascii="Century Gothic" w:hAnsi="Century Gothic" w:cs="Calibri"/>
              </w:rPr>
              <w:t>000</w:t>
            </w:r>
            <w:r w:rsidRPr="008B1742">
              <w:rPr>
                <w:rFonts w:ascii="Century Gothic" w:hAnsi="Century Gothic" w:cs="Calibri"/>
              </w:rPr>
              <w:t>,00</w:t>
            </w:r>
          </w:p>
          <w:p w:rsidR="00A71FF9" w:rsidRPr="008B1742" w:rsidRDefault="00A71FF9" w:rsidP="008939C2">
            <w:pPr>
              <w:rPr>
                <w:rFonts w:ascii="Century Gothic" w:hAnsi="Century Gothic" w:cs="Calibri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A71FF9" w:rsidRPr="008B1742" w:rsidRDefault="00A71FF9" w:rsidP="008939C2">
            <w:pPr>
              <w:ind w:right="5"/>
              <w:jc w:val="right"/>
              <w:rPr>
                <w:rFonts w:ascii="Century Gothic" w:hAnsi="Century Gothic" w:cs="Calibri"/>
              </w:rPr>
            </w:pPr>
            <w:r w:rsidRPr="008B1742">
              <w:rPr>
                <w:rFonts w:ascii="Century Gothic" w:hAnsi="Century Gothic" w:cs="Calibri"/>
              </w:rPr>
              <w:t>1</w:t>
            </w:r>
            <w:r>
              <w:rPr>
                <w:rFonts w:ascii="Century Gothic" w:hAnsi="Century Gothic" w:cs="Calibri"/>
              </w:rPr>
              <w:t> 644 0</w:t>
            </w:r>
            <w:r w:rsidRPr="008B1742">
              <w:rPr>
                <w:rFonts w:ascii="Century Gothic" w:hAnsi="Century Gothic" w:cs="Calibri"/>
              </w:rPr>
              <w:t>00,00</w:t>
            </w:r>
          </w:p>
        </w:tc>
      </w:tr>
      <w:tr w:rsidR="00A71FF9" w:rsidRPr="00104A33" w:rsidTr="008939C2">
        <w:trPr>
          <w:trHeight w:val="499"/>
        </w:trPr>
        <w:tc>
          <w:tcPr>
            <w:tcW w:w="7253" w:type="dxa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>Total H.T:</w:t>
            </w:r>
          </w:p>
        </w:tc>
        <w:tc>
          <w:tcPr>
            <w:tcW w:w="3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noWrap/>
            <w:vAlign w:val="center"/>
            <w:hideMark/>
          </w:tcPr>
          <w:p w:rsidR="00A71FF9" w:rsidRPr="00104A33" w:rsidRDefault="00A71FF9" w:rsidP="008939C2">
            <w:pPr>
              <w:ind w:right="142"/>
              <w:jc w:val="right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1 644 000,00</w:t>
            </w:r>
          </w:p>
        </w:tc>
      </w:tr>
      <w:tr w:rsidR="00A71FF9" w:rsidRPr="00104A33" w:rsidTr="008939C2">
        <w:trPr>
          <w:trHeight w:val="499"/>
        </w:trPr>
        <w:tc>
          <w:tcPr>
            <w:tcW w:w="7253" w:type="dxa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>Total T.V.A 20</w:t>
            </w:r>
            <w:proofErr w:type="gramStart"/>
            <w:r w:rsidRPr="00104A33">
              <w:rPr>
                <w:rFonts w:ascii="Century Gothic" w:hAnsi="Century Gothic" w:cs="Calibri"/>
                <w:color w:val="000000"/>
              </w:rPr>
              <w:t>%:</w:t>
            </w:r>
            <w:proofErr w:type="gramEnd"/>
          </w:p>
        </w:tc>
        <w:tc>
          <w:tcPr>
            <w:tcW w:w="3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noWrap/>
            <w:vAlign w:val="center"/>
            <w:hideMark/>
          </w:tcPr>
          <w:p w:rsidR="00A71FF9" w:rsidRPr="00104A33" w:rsidRDefault="00A71FF9" w:rsidP="008939C2">
            <w:pPr>
              <w:ind w:right="142"/>
              <w:jc w:val="right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328 800,00</w:t>
            </w:r>
          </w:p>
        </w:tc>
      </w:tr>
      <w:tr w:rsidR="00A71FF9" w:rsidRPr="00104A33" w:rsidTr="008939C2">
        <w:trPr>
          <w:trHeight w:val="499"/>
        </w:trPr>
        <w:tc>
          <w:tcPr>
            <w:tcW w:w="7253" w:type="dxa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04A33">
              <w:rPr>
                <w:rFonts w:ascii="Century Gothic" w:hAnsi="Century Gothic" w:cs="Calibri"/>
                <w:color w:val="000000"/>
              </w:rPr>
              <w:t>Total T.T.C :</w:t>
            </w:r>
          </w:p>
        </w:tc>
        <w:tc>
          <w:tcPr>
            <w:tcW w:w="3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noWrap/>
            <w:vAlign w:val="center"/>
            <w:hideMark/>
          </w:tcPr>
          <w:p w:rsidR="00A71FF9" w:rsidRPr="00104A33" w:rsidRDefault="00A71FF9" w:rsidP="008939C2">
            <w:pPr>
              <w:ind w:right="142"/>
              <w:jc w:val="right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1 972 800,00</w:t>
            </w:r>
          </w:p>
        </w:tc>
      </w:tr>
      <w:tr w:rsidR="00A71FF9" w:rsidRPr="00104A33" w:rsidTr="008939C2">
        <w:trPr>
          <w:trHeight w:val="499"/>
        </w:trPr>
        <w:tc>
          <w:tcPr>
            <w:tcW w:w="7253" w:type="dxa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Taux de la majoration</w:t>
            </w:r>
          </w:p>
        </w:tc>
        <w:tc>
          <w:tcPr>
            <w:tcW w:w="3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noWrap/>
            <w:vAlign w:val="center"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</w:p>
        </w:tc>
      </w:tr>
      <w:tr w:rsidR="00A71FF9" w:rsidRPr="00104A33" w:rsidTr="008939C2">
        <w:trPr>
          <w:trHeight w:val="499"/>
        </w:trPr>
        <w:tc>
          <w:tcPr>
            <w:tcW w:w="7253" w:type="dxa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A71FF9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Majoration en valeur</w:t>
            </w:r>
          </w:p>
        </w:tc>
        <w:tc>
          <w:tcPr>
            <w:tcW w:w="3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noWrap/>
            <w:vAlign w:val="center"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</w:p>
        </w:tc>
      </w:tr>
      <w:tr w:rsidR="00A71FF9" w:rsidRPr="00104A33" w:rsidTr="008939C2">
        <w:trPr>
          <w:trHeight w:val="499"/>
        </w:trPr>
        <w:tc>
          <w:tcPr>
            <w:tcW w:w="7253" w:type="dxa"/>
            <w:gridSpan w:val="4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Montant toutes taxes comprises après majoration</w:t>
            </w:r>
          </w:p>
        </w:tc>
        <w:tc>
          <w:tcPr>
            <w:tcW w:w="304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</w:tcPr>
          <w:p w:rsidR="00A71FF9" w:rsidRPr="00104A33" w:rsidRDefault="00A71FF9" w:rsidP="008939C2">
            <w:pPr>
              <w:jc w:val="center"/>
              <w:rPr>
                <w:rFonts w:ascii="Century Gothic" w:hAnsi="Century Gothic" w:cs="Calibri"/>
                <w:color w:val="000000"/>
              </w:rPr>
            </w:pPr>
          </w:p>
        </w:tc>
      </w:tr>
    </w:tbl>
    <w:p w:rsidR="00A71FF9" w:rsidRPr="00104A33" w:rsidRDefault="00A71FF9" w:rsidP="00A71FF9">
      <w:pPr>
        <w:autoSpaceDE w:val="0"/>
        <w:autoSpaceDN w:val="0"/>
        <w:adjustRightInd w:val="0"/>
        <w:ind w:right="282"/>
        <w:jc w:val="both"/>
        <w:rPr>
          <w:rFonts w:ascii="Century Gothic" w:hAnsi="Century Gothic"/>
          <w:b/>
          <w:bCs/>
        </w:rPr>
      </w:pPr>
    </w:p>
    <w:p w:rsidR="00A71FF9" w:rsidRPr="00104A33" w:rsidRDefault="00A71FF9" w:rsidP="00A71FF9">
      <w:pPr>
        <w:autoSpaceDE w:val="0"/>
        <w:autoSpaceDN w:val="0"/>
        <w:adjustRightInd w:val="0"/>
        <w:ind w:right="282" w:firstLine="567"/>
        <w:jc w:val="both"/>
        <w:rPr>
          <w:rFonts w:ascii="Century Gothic" w:hAnsi="Century Gothic"/>
          <w:b/>
          <w:bCs/>
        </w:rPr>
      </w:pPr>
    </w:p>
    <w:p w:rsidR="00A71FF9" w:rsidRPr="00104A33" w:rsidRDefault="00A71FF9" w:rsidP="00A71FF9">
      <w:pPr>
        <w:autoSpaceDE w:val="0"/>
        <w:autoSpaceDN w:val="0"/>
        <w:adjustRightInd w:val="0"/>
        <w:ind w:right="282" w:firstLine="567"/>
        <w:jc w:val="right"/>
        <w:rPr>
          <w:rFonts w:ascii="Century Gothic" w:hAnsi="Century Gothic"/>
          <w:b/>
          <w:bCs/>
        </w:rPr>
      </w:pPr>
      <w:r w:rsidRPr="00104A33">
        <w:rPr>
          <w:rFonts w:ascii="Century Gothic" w:hAnsi="Century Gothic"/>
          <w:b/>
          <w:bCs/>
        </w:rPr>
        <w:t>A ..................................., le .................................</w:t>
      </w:r>
    </w:p>
    <w:p w:rsidR="00A71FF9" w:rsidRPr="00A462CD" w:rsidRDefault="00A71FF9" w:rsidP="00A71FF9">
      <w:pPr>
        <w:autoSpaceDE w:val="0"/>
        <w:autoSpaceDN w:val="0"/>
        <w:adjustRightInd w:val="0"/>
        <w:ind w:right="282" w:firstLine="567"/>
        <w:jc w:val="both"/>
        <w:rPr>
          <w:rFonts w:ascii="Century Gothic" w:hAnsi="Century Gothic"/>
          <w:b/>
          <w:bCs/>
        </w:rPr>
      </w:pPr>
      <w:r w:rsidRPr="00104A33">
        <w:rPr>
          <w:rFonts w:ascii="Century Gothic" w:hAnsi="Century Gothic"/>
          <w:b/>
          <w:bCs/>
        </w:rPr>
        <w:t xml:space="preserve">                                                     Signature </w:t>
      </w:r>
      <w:r>
        <w:rPr>
          <w:rFonts w:ascii="Century Gothic" w:hAnsi="Century Gothic"/>
          <w:b/>
          <w:bCs/>
        </w:rPr>
        <w:t>électronique</w:t>
      </w:r>
      <w:r w:rsidRPr="00104A33">
        <w:rPr>
          <w:rFonts w:ascii="Century Gothic" w:hAnsi="Century Gothic"/>
          <w:b/>
          <w:bCs/>
        </w:rPr>
        <w:t xml:space="preserve"> du concurrent</w:t>
      </w:r>
    </w:p>
    <w:p w:rsidR="00A71FF9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</w:p>
    <w:p w:rsidR="00A71FF9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</w:p>
    <w:p w:rsidR="00A71FF9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</w:p>
    <w:p w:rsidR="00A71FF9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</w:p>
    <w:p w:rsidR="00A71FF9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</w:p>
    <w:p w:rsidR="00A71FF9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</w:p>
    <w:p w:rsidR="00A71FF9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</w:p>
    <w:p w:rsidR="00A71FF9" w:rsidRPr="00671217" w:rsidRDefault="00A71FF9" w:rsidP="00A71FF9">
      <w:pPr>
        <w:spacing w:before="120" w:after="120"/>
        <w:ind w:right="335"/>
        <w:jc w:val="both"/>
        <w:rPr>
          <w:rFonts w:ascii="Century Gothic" w:hAnsi="Century Gothic" w:cs="Calibri"/>
          <w:b/>
          <w:bCs/>
          <w:color w:val="000000"/>
        </w:rPr>
      </w:pPr>
      <w:r w:rsidRPr="00671217">
        <w:rPr>
          <w:rFonts w:ascii="Century Gothic" w:hAnsi="Century Gothic" w:cs="Calibri"/>
          <w:b/>
          <w:bCs/>
          <w:color w:val="000000"/>
        </w:rPr>
        <w:t>NB : La majoration consentie par le concurrent ne peut être nulle et doit être exprimée en pourcentage arrêté au deuxième chiffre après la virgule au plus, sous peine d’écartement de son offre.</w:t>
      </w:r>
    </w:p>
    <w:p w:rsidR="00A71FF9" w:rsidRDefault="00A71FF9" w:rsidP="00A71FF9">
      <w:pPr>
        <w:autoSpaceDE w:val="0"/>
        <w:autoSpaceDN w:val="0"/>
        <w:adjustRightInd w:val="0"/>
        <w:ind w:right="282" w:firstLine="567"/>
        <w:jc w:val="both"/>
        <w:rPr>
          <w:rFonts w:ascii="Century Gothic" w:hAnsi="Century Gothic"/>
          <w:b/>
          <w:bCs/>
        </w:rPr>
      </w:pPr>
    </w:p>
    <w:p w:rsidR="00A71FF9" w:rsidRDefault="00A71FF9" w:rsidP="00A71FF9">
      <w:pPr>
        <w:autoSpaceDE w:val="0"/>
        <w:autoSpaceDN w:val="0"/>
        <w:adjustRightInd w:val="0"/>
        <w:ind w:right="282" w:firstLine="567"/>
        <w:jc w:val="both"/>
        <w:rPr>
          <w:rFonts w:ascii="Century Gothic" w:hAnsi="Century Gothic"/>
          <w:b/>
          <w:bCs/>
        </w:rPr>
      </w:pPr>
    </w:p>
    <w:p w:rsidR="00A71FF9" w:rsidRDefault="00A71FF9" w:rsidP="00A71FF9">
      <w:pPr>
        <w:autoSpaceDE w:val="0"/>
        <w:autoSpaceDN w:val="0"/>
        <w:adjustRightInd w:val="0"/>
        <w:ind w:right="282" w:firstLine="567"/>
        <w:jc w:val="both"/>
        <w:rPr>
          <w:rFonts w:ascii="Century Gothic" w:hAnsi="Century Gothic"/>
          <w:b/>
          <w:bCs/>
        </w:rPr>
      </w:pPr>
    </w:p>
    <w:p w:rsidR="00EE64EC" w:rsidRDefault="00EE64EC"/>
    <w:sectPr w:rsidR="00EE6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F9"/>
    <w:rsid w:val="00A71FF9"/>
    <w:rsid w:val="00EE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7185D2"/>
  <w15:chartTrackingRefBased/>
  <w15:docId w15:val="{318DE0BC-88E1-4C46-8CFB-6866CF34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1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2026-09-25T09:46:00Z</dcterms:created>
  <dcterms:modified xsi:type="dcterms:W3CDTF">2026-09-25T09:47:00Z</dcterms:modified>
</cp:coreProperties>
</file>