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91690" w14:textId="77777777" w:rsidR="003B5DF1" w:rsidRPr="003B5DF1" w:rsidRDefault="003B5DF1" w:rsidP="003B5DF1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fr-FR"/>
        </w:rPr>
      </w:pPr>
      <w:r w:rsidRPr="003B5DF1">
        <w:rPr>
          <w:rFonts w:ascii="Garamond" w:eastAsia="Times New Roman" w:hAnsi="Garamond" w:cs="Times New Roman"/>
          <w:sz w:val="24"/>
          <w:szCs w:val="24"/>
          <w:lang w:eastAsia="fr-FR"/>
        </w:rPr>
        <w:t>Appel d’offres national ouvert sur offres de prix</w:t>
      </w:r>
    </w:p>
    <w:p w14:paraId="2F136A81" w14:textId="77777777" w:rsidR="003B5DF1" w:rsidRPr="003B5DF1" w:rsidRDefault="003B5DF1" w:rsidP="003B5DF1">
      <w:pPr>
        <w:tabs>
          <w:tab w:val="center" w:pos="5244"/>
          <w:tab w:val="left" w:pos="81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B5DF1">
        <w:rPr>
          <w:rFonts w:ascii="Garamond" w:eastAsia="Times New Roman" w:hAnsi="Garamond" w:cs="Times New Roman"/>
          <w:sz w:val="24"/>
          <w:szCs w:val="24"/>
          <w:lang w:eastAsia="fr-FR"/>
        </w:rPr>
        <w:tab/>
        <w:t xml:space="preserve">         N° 104/2026/DRANEF-O du 22/10/2026</w:t>
      </w:r>
      <w:r w:rsidRPr="003B5DF1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</w:r>
    </w:p>
    <w:p w14:paraId="16E9A8B0" w14:textId="77777777" w:rsidR="003B5DF1" w:rsidRPr="003B5DF1" w:rsidRDefault="003B5DF1" w:rsidP="003B5DF1">
      <w:pPr>
        <w:spacing w:after="0" w:line="240" w:lineRule="auto"/>
        <w:contextualSpacing/>
        <w:jc w:val="both"/>
        <w:rPr>
          <w:rFonts w:ascii="Garamond" w:eastAsia="Garamond" w:hAnsi="Garamond" w:cs="Garamond"/>
          <w:sz w:val="28"/>
          <w:szCs w:val="28"/>
          <w:lang w:eastAsia="fr-FR"/>
        </w:rPr>
      </w:pPr>
    </w:p>
    <w:p w14:paraId="1CF928E7" w14:textId="77777777" w:rsidR="003B5DF1" w:rsidRPr="003B5DF1" w:rsidRDefault="003B5DF1" w:rsidP="003B5DF1">
      <w:pPr>
        <w:spacing w:after="0"/>
        <w:ind w:left="851" w:right="283"/>
        <w:contextualSpacing/>
        <w:jc w:val="center"/>
        <w:rPr>
          <w:rFonts w:ascii="Garamond" w:eastAsia="Garamond" w:hAnsi="Garamond" w:cs="Garamond"/>
          <w:b/>
          <w:bCs/>
          <w:sz w:val="24"/>
          <w:szCs w:val="24"/>
          <w:lang w:eastAsia="fr-FR"/>
        </w:rPr>
      </w:pPr>
      <w:r w:rsidRPr="003B5DF1">
        <w:rPr>
          <w:rFonts w:ascii="Garamond" w:eastAsia="Garamond" w:hAnsi="Garamond" w:cs="Garamond"/>
          <w:b/>
          <w:bCs/>
          <w:sz w:val="24"/>
          <w:szCs w:val="24"/>
          <w:lang w:eastAsia="fr-FR"/>
        </w:rPr>
        <w:t xml:space="preserve">Réalisation des études techniques d’ouverture et d’entretien des pistes forestières et le suivi de la réalisation des travaux sur 29,37 km relevant du territoire de la DPANEF de </w:t>
      </w:r>
      <w:proofErr w:type="spellStart"/>
      <w:r w:rsidRPr="003B5DF1">
        <w:rPr>
          <w:rFonts w:ascii="Garamond" w:eastAsia="Garamond" w:hAnsi="Garamond" w:cs="Garamond"/>
          <w:b/>
          <w:bCs/>
          <w:sz w:val="24"/>
          <w:szCs w:val="24"/>
          <w:lang w:eastAsia="fr-FR"/>
        </w:rPr>
        <w:t>Jerada</w:t>
      </w:r>
      <w:proofErr w:type="spellEnd"/>
      <w:r w:rsidRPr="003B5DF1">
        <w:rPr>
          <w:rFonts w:ascii="Garamond" w:eastAsia="Garamond" w:hAnsi="Garamond" w:cs="Garamond"/>
          <w:b/>
          <w:bCs/>
          <w:sz w:val="24"/>
          <w:szCs w:val="24"/>
          <w:lang w:eastAsia="fr-FR"/>
        </w:rPr>
        <w:t>.</w:t>
      </w:r>
    </w:p>
    <w:p w14:paraId="1DA2EBE7" w14:textId="77777777" w:rsidR="003B5DF1" w:rsidRPr="003B5DF1" w:rsidRDefault="003B5DF1" w:rsidP="003B5DF1">
      <w:pPr>
        <w:spacing w:after="0" w:line="240" w:lineRule="auto"/>
        <w:ind w:left="851" w:right="283"/>
        <w:jc w:val="both"/>
        <w:rPr>
          <w:rFonts w:ascii="Garamond" w:eastAsia="Garamond" w:hAnsi="Garamond" w:cs="Garamond"/>
          <w:sz w:val="16"/>
          <w:szCs w:val="16"/>
          <w:lang w:eastAsia="fr-FR"/>
        </w:rPr>
      </w:pPr>
    </w:p>
    <w:p w14:paraId="0E40C96C" w14:textId="77777777" w:rsidR="003B5DF1" w:rsidRPr="003B5DF1" w:rsidRDefault="003B5DF1" w:rsidP="003B5DF1">
      <w:pPr>
        <w:spacing w:after="0" w:line="240" w:lineRule="auto"/>
        <w:ind w:left="851" w:right="283"/>
        <w:jc w:val="center"/>
        <w:rPr>
          <w:rFonts w:ascii="Garamond" w:eastAsia="Times New Roman" w:hAnsi="Garamond" w:cs="Times New Roman"/>
          <w:b/>
          <w:sz w:val="30"/>
          <w:szCs w:val="30"/>
          <w:lang w:eastAsia="fr-FR"/>
        </w:rPr>
      </w:pPr>
      <w:r w:rsidRPr="003B5DF1">
        <w:rPr>
          <w:rFonts w:ascii="Garamond" w:eastAsia="Times New Roman" w:hAnsi="Garamond" w:cs="Times New Roman"/>
          <w:b/>
          <w:sz w:val="30"/>
          <w:szCs w:val="30"/>
          <w:lang w:eastAsia="fr-FR"/>
        </w:rPr>
        <w:t>Bordereau des prix détail-estimatif</w:t>
      </w:r>
    </w:p>
    <w:p w14:paraId="667BF92B" w14:textId="77777777" w:rsidR="003B5DF1" w:rsidRPr="003B5DF1" w:rsidRDefault="003B5DF1" w:rsidP="003B5DF1">
      <w:pPr>
        <w:spacing w:after="0" w:line="240" w:lineRule="auto"/>
        <w:rPr>
          <w:rFonts w:ascii="Garamond" w:eastAsia="Times New Roman" w:hAnsi="Garamond" w:cs="Times New Roman"/>
          <w:b/>
          <w:sz w:val="30"/>
          <w:szCs w:val="30"/>
          <w:lang w:eastAsia="fr-FR"/>
        </w:rPr>
      </w:pPr>
    </w:p>
    <w:tbl>
      <w:tblPr>
        <w:tblpPr w:leftFromText="180" w:rightFromText="180" w:vertAnchor="text" w:horzAnchor="margin" w:tblpXSpec="center" w:tblpY="240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637"/>
        <w:gridCol w:w="71"/>
        <w:gridCol w:w="4111"/>
        <w:gridCol w:w="521"/>
        <w:gridCol w:w="12"/>
        <w:gridCol w:w="743"/>
        <w:gridCol w:w="1134"/>
        <w:gridCol w:w="1276"/>
        <w:gridCol w:w="1134"/>
      </w:tblGrid>
      <w:tr w:rsidR="003B5DF1" w:rsidRPr="003B5DF1" w14:paraId="5A8A2BD8" w14:textId="77777777" w:rsidTr="003B5DF1">
        <w:trPr>
          <w:trHeight w:val="738"/>
        </w:trPr>
        <w:tc>
          <w:tcPr>
            <w:tcW w:w="851" w:type="dxa"/>
            <w:shd w:val="clear" w:color="auto" w:fill="FFFFFF"/>
            <w:vAlign w:val="center"/>
          </w:tcPr>
          <w:p w14:paraId="4A395952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  <w:r w:rsidRPr="003B5DF1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  <w:t>N° Phase</w:t>
            </w:r>
          </w:p>
        </w:tc>
        <w:tc>
          <w:tcPr>
            <w:tcW w:w="637" w:type="dxa"/>
            <w:shd w:val="clear" w:color="auto" w:fill="FFFFFF"/>
            <w:vAlign w:val="center"/>
          </w:tcPr>
          <w:p w14:paraId="1524837F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  <w:r w:rsidRPr="003B5DF1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  <w:t>N° du prix</w:t>
            </w:r>
          </w:p>
        </w:tc>
        <w:tc>
          <w:tcPr>
            <w:tcW w:w="4182" w:type="dxa"/>
            <w:gridSpan w:val="2"/>
            <w:shd w:val="clear" w:color="auto" w:fill="FFFFFF"/>
            <w:vAlign w:val="center"/>
          </w:tcPr>
          <w:p w14:paraId="34D55769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</w:p>
          <w:p w14:paraId="77871A6D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  <w:r w:rsidRPr="003B5DF1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  <w:t>Désignation des prestations</w:t>
            </w:r>
          </w:p>
          <w:p w14:paraId="150DCC26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gridSpan w:val="3"/>
            <w:shd w:val="clear" w:color="auto" w:fill="FFFFFF"/>
            <w:vAlign w:val="center"/>
          </w:tcPr>
          <w:p w14:paraId="4D5D8DB8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  <w:r w:rsidRPr="003B5DF1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  <w:t>Unité de</w:t>
            </w:r>
          </w:p>
          <w:p w14:paraId="1912A35D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  <w:r w:rsidRPr="003B5DF1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  <w:t>Mesure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B11E040" w14:textId="77777777" w:rsidR="003B5DF1" w:rsidRPr="003B5DF1" w:rsidRDefault="003B5DF1" w:rsidP="003B5DF1">
            <w:pPr>
              <w:keepNext/>
              <w:spacing w:after="0" w:line="240" w:lineRule="auto"/>
              <w:jc w:val="center"/>
              <w:outlineLvl w:val="5"/>
              <w:rPr>
                <w:rFonts w:ascii="Garamond" w:eastAsia="Times New Roman" w:hAnsi="Garamond" w:cs="Arial"/>
                <w:b/>
                <w:bCs/>
                <w:sz w:val="24"/>
                <w:szCs w:val="24"/>
                <w:u w:val="single"/>
                <w:lang w:eastAsia="fr-FR"/>
              </w:rPr>
            </w:pPr>
          </w:p>
          <w:p w14:paraId="77D503AA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  <w:r w:rsidRPr="003B5DF1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  <w:t>Quantité</w:t>
            </w:r>
          </w:p>
          <w:p w14:paraId="41FA79E2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4122A6F2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  <w:r w:rsidRPr="003B5DF1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  <w:t>Prix unitaire en chiffre</w:t>
            </w:r>
          </w:p>
        </w:tc>
        <w:tc>
          <w:tcPr>
            <w:tcW w:w="1134" w:type="dxa"/>
            <w:vAlign w:val="center"/>
          </w:tcPr>
          <w:p w14:paraId="696B7591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  <w:r w:rsidRPr="003B5DF1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  <w:t>Prix total en chiffre</w:t>
            </w:r>
          </w:p>
        </w:tc>
      </w:tr>
      <w:tr w:rsidR="003B5DF1" w:rsidRPr="003B5DF1" w14:paraId="5D9528EE" w14:textId="77777777" w:rsidTr="003B5DF1">
        <w:trPr>
          <w:trHeight w:hRule="exact" w:val="567"/>
        </w:trPr>
        <w:tc>
          <w:tcPr>
            <w:tcW w:w="1049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C0D417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</w:pPr>
            <w:r w:rsidRPr="003B5DF1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  <w:t>Phase I : Réalisation de l’étude</w:t>
            </w:r>
          </w:p>
        </w:tc>
      </w:tr>
      <w:tr w:rsidR="003B5DF1" w:rsidRPr="003B5DF1" w14:paraId="6FBA7539" w14:textId="77777777" w:rsidTr="003B5DF1">
        <w:trPr>
          <w:trHeight w:hRule="exact" w:val="68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50239B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  <w:r w:rsidRPr="003B5DF1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2C66E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</w:pPr>
            <w:r w:rsidRPr="003B5DF1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>1-1</w:t>
            </w:r>
          </w:p>
        </w:tc>
        <w:tc>
          <w:tcPr>
            <w:tcW w:w="4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32AA1" w14:textId="77777777" w:rsidR="003B5DF1" w:rsidRPr="003B5DF1" w:rsidRDefault="003B5DF1" w:rsidP="003B5DF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  <w:r w:rsidRPr="003B5DF1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u w:val="single"/>
                <w:lang w:eastAsia="fr-FR"/>
              </w:rPr>
              <w:t>Mission 1 </w:t>
            </w:r>
            <w:r w:rsidRPr="003B5DF1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  <w:t xml:space="preserve">: </w:t>
            </w:r>
            <w:r w:rsidRPr="003B5DF1">
              <w:rPr>
                <w:rFonts w:ascii="Garamond" w:eastAsia="Times New Roman" w:hAnsi="Garamond" w:cs="Times New Roman"/>
                <w:bCs/>
                <w:sz w:val="24"/>
                <w:szCs w:val="24"/>
                <w:lang w:eastAsia="fr-FR"/>
              </w:rPr>
              <w:t xml:space="preserve">Etude de définition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F70C9A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  <w:r w:rsidRPr="003B5DF1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  <w:t>Forfait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AB2692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  <w:r w:rsidRPr="003B5DF1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F3727A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7B7814" w14:textId="77777777" w:rsidR="003B5DF1" w:rsidRPr="003B5DF1" w:rsidRDefault="003B5DF1" w:rsidP="003B5DF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</w:pPr>
          </w:p>
        </w:tc>
      </w:tr>
      <w:tr w:rsidR="003B5DF1" w:rsidRPr="003B5DF1" w14:paraId="2CB4A139" w14:textId="77777777" w:rsidTr="003B5DF1">
        <w:trPr>
          <w:trHeight w:hRule="exact" w:val="68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30035E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637" w:type="dxa"/>
            <w:tcBorders>
              <w:left w:val="single" w:sz="4" w:space="0" w:color="auto"/>
            </w:tcBorders>
            <w:vAlign w:val="center"/>
          </w:tcPr>
          <w:p w14:paraId="4FFE0A22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24"/>
                <w:szCs w:val="24"/>
                <w:lang w:eastAsia="fr-FR"/>
              </w:rPr>
            </w:pPr>
            <w:r w:rsidRPr="003B5DF1">
              <w:rPr>
                <w:rFonts w:ascii="Garamond" w:eastAsia="Times New Roman" w:hAnsi="Garamond" w:cs="Times New Roman"/>
                <w:bCs/>
                <w:sz w:val="24"/>
                <w:szCs w:val="24"/>
                <w:lang w:eastAsia="fr-FR"/>
              </w:rPr>
              <w:t>1-2</w:t>
            </w:r>
          </w:p>
        </w:tc>
        <w:tc>
          <w:tcPr>
            <w:tcW w:w="4182" w:type="dxa"/>
            <w:gridSpan w:val="2"/>
            <w:tcBorders>
              <w:left w:val="single" w:sz="4" w:space="0" w:color="auto"/>
            </w:tcBorders>
            <w:vAlign w:val="center"/>
          </w:tcPr>
          <w:p w14:paraId="5FD7A426" w14:textId="77777777" w:rsidR="003B5DF1" w:rsidRPr="003B5DF1" w:rsidRDefault="003B5DF1" w:rsidP="003B5DF1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24"/>
                <w:szCs w:val="24"/>
                <w:lang w:eastAsia="fr-FR"/>
              </w:rPr>
            </w:pPr>
            <w:r w:rsidRPr="003B5DF1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u w:val="single"/>
                <w:lang w:eastAsia="fr-FR"/>
              </w:rPr>
              <w:t>Mission 2</w:t>
            </w:r>
            <w:r w:rsidRPr="003B5DF1">
              <w:rPr>
                <w:rFonts w:ascii="Garamond" w:eastAsia="Times New Roman" w:hAnsi="Garamond" w:cs="Times New Roman"/>
                <w:bCs/>
                <w:sz w:val="24"/>
                <w:szCs w:val="24"/>
                <w:lang w:eastAsia="fr-FR"/>
              </w:rPr>
              <w:t> : Etudes topographiques</w:t>
            </w:r>
          </w:p>
        </w:tc>
        <w:tc>
          <w:tcPr>
            <w:tcW w:w="1276" w:type="dxa"/>
            <w:gridSpan w:val="3"/>
            <w:vAlign w:val="center"/>
          </w:tcPr>
          <w:p w14:paraId="6EC131EC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  <w:r w:rsidRPr="003B5DF1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  <w:t>Km</w:t>
            </w:r>
          </w:p>
        </w:tc>
        <w:tc>
          <w:tcPr>
            <w:tcW w:w="1134" w:type="dxa"/>
            <w:vAlign w:val="center"/>
          </w:tcPr>
          <w:p w14:paraId="04A52F10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  <w:r w:rsidRPr="003B5DF1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  <w:t>29,37</w:t>
            </w:r>
          </w:p>
        </w:tc>
        <w:tc>
          <w:tcPr>
            <w:tcW w:w="1276" w:type="dxa"/>
          </w:tcPr>
          <w:p w14:paraId="500B23E5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</w:tcPr>
          <w:p w14:paraId="566CF30A" w14:textId="77777777" w:rsidR="003B5DF1" w:rsidRPr="003B5DF1" w:rsidRDefault="003B5DF1" w:rsidP="003B5DF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</w:p>
        </w:tc>
      </w:tr>
      <w:tr w:rsidR="003B5DF1" w:rsidRPr="003B5DF1" w14:paraId="57BBC280" w14:textId="77777777" w:rsidTr="003B5DF1">
        <w:trPr>
          <w:trHeight w:hRule="exact" w:val="68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99D256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637" w:type="dxa"/>
            <w:tcBorders>
              <w:left w:val="single" w:sz="4" w:space="0" w:color="auto"/>
            </w:tcBorders>
            <w:vAlign w:val="center"/>
          </w:tcPr>
          <w:p w14:paraId="302703C9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24"/>
                <w:szCs w:val="24"/>
                <w:u w:val="single"/>
                <w:lang w:eastAsia="fr-FR"/>
              </w:rPr>
            </w:pPr>
            <w:r w:rsidRPr="003B5DF1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>1-3</w:t>
            </w:r>
          </w:p>
        </w:tc>
        <w:tc>
          <w:tcPr>
            <w:tcW w:w="4182" w:type="dxa"/>
            <w:gridSpan w:val="2"/>
            <w:tcBorders>
              <w:left w:val="single" w:sz="4" w:space="0" w:color="auto"/>
            </w:tcBorders>
            <w:vAlign w:val="center"/>
          </w:tcPr>
          <w:p w14:paraId="63C907FD" w14:textId="77777777" w:rsidR="003B5DF1" w:rsidRPr="003B5DF1" w:rsidRDefault="003B5DF1" w:rsidP="003B5DF1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24"/>
                <w:szCs w:val="24"/>
                <w:lang w:eastAsia="fr-FR"/>
              </w:rPr>
            </w:pPr>
            <w:r w:rsidRPr="003B5DF1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u w:val="single"/>
                <w:lang w:eastAsia="fr-FR"/>
              </w:rPr>
              <w:t>Mission 3</w:t>
            </w:r>
            <w:r w:rsidRPr="003B5DF1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  <w:t> :</w:t>
            </w:r>
            <w:r w:rsidRPr="003B5DF1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 xml:space="preserve"> Projet d’</w:t>
            </w:r>
            <w:proofErr w:type="spellStart"/>
            <w:r w:rsidRPr="003B5DF1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>éxécution</w:t>
            </w:r>
            <w:proofErr w:type="spellEnd"/>
          </w:p>
        </w:tc>
        <w:tc>
          <w:tcPr>
            <w:tcW w:w="1276" w:type="dxa"/>
            <w:gridSpan w:val="3"/>
            <w:vAlign w:val="center"/>
          </w:tcPr>
          <w:p w14:paraId="32446A2D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  <w:r w:rsidRPr="003B5DF1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  <w:t>Km</w:t>
            </w:r>
          </w:p>
        </w:tc>
        <w:tc>
          <w:tcPr>
            <w:tcW w:w="1134" w:type="dxa"/>
            <w:vAlign w:val="center"/>
          </w:tcPr>
          <w:p w14:paraId="05A9FE18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  <w:r w:rsidRPr="003B5DF1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  <w:t>29,37</w:t>
            </w:r>
          </w:p>
        </w:tc>
        <w:tc>
          <w:tcPr>
            <w:tcW w:w="1276" w:type="dxa"/>
          </w:tcPr>
          <w:p w14:paraId="6585859B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</w:tcPr>
          <w:p w14:paraId="4E636F90" w14:textId="77777777" w:rsidR="003B5DF1" w:rsidRPr="003B5DF1" w:rsidRDefault="003B5DF1" w:rsidP="003B5DF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</w:p>
        </w:tc>
      </w:tr>
      <w:tr w:rsidR="003B5DF1" w:rsidRPr="003B5DF1" w14:paraId="2CBD4D41" w14:textId="77777777" w:rsidTr="003B5DF1">
        <w:trPr>
          <w:trHeight w:hRule="exact" w:val="794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18483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E57186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</w:pPr>
            <w:r w:rsidRPr="003B5DF1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>1-4</w:t>
            </w:r>
          </w:p>
        </w:tc>
        <w:tc>
          <w:tcPr>
            <w:tcW w:w="41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411D02" w14:textId="77777777" w:rsidR="003B5DF1" w:rsidRPr="003B5DF1" w:rsidRDefault="003B5DF1" w:rsidP="003B5DF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  <w:r w:rsidRPr="003B5DF1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u w:val="single"/>
                <w:lang w:eastAsia="fr-FR"/>
              </w:rPr>
              <w:t xml:space="preserve">Mission 4 : </w:t>
            </w:r>
            <w:r w:rsidRPr="003B5DF1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>Dossier de consultation des entreprises (par piste)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02D555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  <w:r w:rsidRPr="003B5DF1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  <w:t>Forfait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BEDE3E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  <w:r w:rsidRPr="003B5DF1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B60CB7D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B6B4185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</w:p>
        </w:tc>
      </w:tr>
      <w:tr w:rsidR="003B5DF1" w:rsidRPr="003B5DF1" w14:paraId="21518E29" w14:textId="77777777" w:rsidTr="003B5DF1">
        <w:trPr>
          <w:trHeight w:hRule="exact" w:val="567"/>
        </w:trPr>
        <w:tc>
          <w:tcPr>
            <w:tcW w:w="10490" w:type="dxa"/>
            <w:gridSpan w:val="10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5498A75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  <w:r w:rsidRPr="003B5DF1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  <w:t>Phase II : Suivi de la réalisation des travaux</w:t>
            </w:r>
          </w:p>
        </w:tc>
      </w:tr>
      <w:tr w:rsidR="003B5DF1" w:rsidRPr="003B5DF1" w14:paraId="65AF894C" w14:textId="77777777" w:rsidTr="003B5DF1">
        <w:trPr>
          <w:trHeight w:hRule="exact" w:val="567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C784D9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  <w:r w:rsidRPr="003B5DF1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405D64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  <w:r w:rsidRPr="003B5DF1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  <w:t>2-1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4B6FA9" w14:textId="77777777" w:rsidR="003B5DF1" w:rsidRPr="003B5DF1" w:rsidRDefault="003B5DF1" w:rsidP="003B5DF1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24"/>
                <w:szCs w:val="24"/>
                <w:lang w:eastAsia="fr-FR"/>
              </w:rPr>
            </w:pPr>
            <w:r w:rsidRPr="003B5DF1">
              <w:rPr>
                <w:rFonts w:ascii="Garamond" w:eastAsia="Times New Roman" w:hAnsi="Garamond" w:cs="Times New Roman"/>
                <w:bCs/>
                <w:sz w:val="24"/>
                <w:szCs w:val="24"/>
                <w:lang w:eastAsia="fr-FR"/>
              </w:rPr>
              <w:t xml:space="preserve">Suivi de la réalisation des travaux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07984A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  <w:r w:rsidRPr="003B5DF1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  <w:t>Km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6A05F4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3B5DF1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  <w:t>29,37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6734EE4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0A644F0" w14:textId="77777777" w:rsidR="003B5DF1" w:rsidRPr="003B5DF1" w:rsidRDefault="003B5DF1" w:rsidP="003B5D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</w:p>
        </w:tc>
      </w:tr>
      <w:tr w:rsidR="003B5DF1" w:rsidRPr="003B5DF1" w14:paraId="37122627" w14:textId="77777777" w:rsidTr="003B5DF1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3307D9" w14:textId="77777777" w:rsidR="003B5DF1" w:rsidRPr="003B5DF1" w:rsidRDefault="003B5DF1" w:rsidP="003B5DF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24"/>
                <w:szCs w:val="24"/>
                <w:lang w:eastAsia="fr-FR"/>
              </w:rPr>
            </w:pPr>
          </w:p>
        </w:tc>
        <w:tc>
          <w:tcPr>
            <w:tcW w:w="535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C0BE24" w14:textId="77777777" w:rsidR="003B5DF1" w:rsidRPr="003B5DF1" w:rsidRDefault="003B5DF1" w:rsidP="003B5DF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4B284C" w14:textId="77777777" w:rsidR="003B5DF1" w:rsidRPr="003B5DF1" w:rsidRDefault="003B5DF1" w:rsidP="003B5DF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  <w:r w:rsidRPr="003B5DF1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  <w:t>Total hors TVA</w:t>
            </w:r>
          </w:p>
        </w:tc>
        <w:tc>
          <w:tcPr>
            <w:tcW w:w="1134" w:type="dxa"/>
            <w:vAlign w:val="center"/>
          </w:tcPr>
          <w:p w14:paraId="0955AE73" w14:textId="77777777" w:rsidR="003B5DF1" w:rsidRPr="003B5DF1" w:rsidRDefault="003B5DF1" w:rsidP="003B5DF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</w:p>
        </w:tc>
      </w:tr>
      <w:tr w:rsidR="003B5DF1" w:rsidRPr="003B5DF1" w14:paraId="647D5121" w14:textId="77777777" w:rsidTr="003B5DF1">
        <w:trPr>
          <w:trHeight w:hRule="exact"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E4E7EBC" w14:textId="77777777" w:rsidR="003B5DF1" w:rsidRPr="003B5DF1" w:rsidRDefault="003B5DF1" w:rsidP="003B5DF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24"/>
                <w:szCs w:val="24"/>
                <w:lang w:eastAsia="fr-FR"/>
              </w:rPr>
            </w:pPr>
          </w:p>
        </w:tc>
        <w:tc>
          <w:tcPr>
            <w:tcW w:w="535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60C099" w14:textId="77777777" w:rsidR="003B5DF1" w:rsidRPr="003B5DF1" w:rsidRDefault="003B5DF1" w:rsidP="003B5DF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C9804D" w14:textId="77777777" w:rsidR="003B5DF1" w:rsidRPr="003B5DF1" w:rsidRDefault="003B5DF1" w:rsidP="003B5DF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  <w:r w:rsidRPr="003B5DF1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  <w:t>Taux de TVA (20%)</w:t>
            </w:r>
          </w:p>
        </w:tc>
        <w:tc>
          <w:tcPr>
            <w:tcW w:w="1134" w:type="dxa"/>
            <w:vAlign w:val="center"/>
          </w:tcPr>
          <w:p w14:paraId="134BF832" w14:textId="77777777" w:rsidR="003B5DF1" w:rsidRPr="003B5DF1" w:rsidRDefault="003B5DF1" w:rsidP="003B5DF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</w:p>
        </w:tc>
      </w:tr>
      <w:tr w:rsidR="003B5DF1" w:rsidRPr="003B5DF1" w14:paraId="60D7B47A" w14:textId="77777777" w:rsidTr="003B5DF1">
        <w:trPr>
          <w:trHeight w:hRule="exact" w:val="3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69E5D51" w14:textId="77777777" w:rsidR="003B5DF1" w:rsidRPr="003B5DF1" w:rsidRDefault="003B5DF1" w:rsidP="003B5DF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24"/>
                <w:szCs w:val="24"/>
                <w:lang w:eastAsia="fr-FR"/>
              </w:rPr>
            </w:pPr>
          </w:p>
        </w:tc>
        <w:tc>
          <w:tcPr>
            <w:tcW w:w="534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6ECFB4" w14:textId="77777777" w:rsidR="003B5DF1" w:rsidRPr="003B5DF1" w:rsidRDefault="003B5DF1" w:rsidP="003B5DF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232014" w14:textId="77777777" w:rsidR="003B5DF1" w:rsidRPr="003B5DF1" w:rsidRDefault="003B5DF1" w:rsidP="003B5DF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</w:pPr>
            <w:r w:rsidRPr="003B5DF1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fr-FR"/>
              </w:rPr>
              <w:t>Total TTC</w:t>
            </w:r>
          </w:p>
        </w:tc>
        <w:tc>
          <w:tcPr>
            <w:tcW w:w="1134" w:type="dxa"/>
            <w:vAlign w:val="center"/>
          </w:tcPr>
          <w:p w14:paraId="10928A7E" w14:textId="77777777" w:rsidR="003B5DF1" w:rsidRPr="003B5DF1" w:rsidRDefault="003B5DF1" w:rsidP="003B5DF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</w:p>
        </w:tc>
      </w:tr>
    </w:tbl>
    <w:p w14:paraId="3D12C4A8" w14:textId="77777777" w:rsidR="003B5DF1" w:rsidRPr="003B5DF1" w:rsidRDefault="003B5DF1" w:rsidP="003B5DF1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8"/>
          <w:szCs w:val="28"/>
          <w:lang w:eastAsia="fr-FR"/>
        </w:rPr>
      </w:pPr>
    </w:p>
    <w:p w14:paraId="32C631E0" w14:textId="77777777" w:rsidR="003B5DF1" w:rsidRPr="003B5DF1" w:rsidRDefault="003B5DF1" w:rsidP="003B5DF1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fr-FR"/>
        </w:rPr>
      </w:pPr>
      <w:r w:rsidRPr="003B5DF1"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                                    </w:t>
      </w:r>
      <w:r w:rsidRPr="003B5DF1">
        <w:rPr>
          <w:rFonts w:ascii="Garamond" w:eastAsia="Times New Roman" w:hAnsi="Garamond" w:cs="Times New Roman"/>
          <w:sz w:val="24"/>
          <w:szCs w:val="24"/>
          <w:lang w:eastAsia="fr-FR"/>
        </w:rPr>
        <w:tab/>
      </w:r>
      <w:r w:rsidRPr="003B5DF1">
        <w:rPr>
          <w:rFonts w:ascii="Garamond" w:eastAsia="Times New Roman" w:hAnsi="Garamond" w:cs="Times New Roman"/>
          <w:sz w:val="24"/>
          <w:szCs w:val="24"/>
          <w:lang w:eastAsia="fr-FR"/>
        </w:rPr>
        <w:tab/>
      </w:r>
      <w:r w:rsidRPr="003B5DF1">
        <w:rPr>
          <w:rFonts w:ascii="Garamond" w:eastAsia="Times New Roman" w:hAnsi="Garamond" w:cs="Times New Roman"/>
          <w:sz w:val="24"/>
          <w:szCs w:val="24"/>
          <w:lang w:eastAsia="fr-FR"/>
        </w:rPr>
        <w:tab/>
      </w:r>
      <w:r w:rsidRPr="003B5DF1">
        <w:rPr>
          <w:rFonts w:ascii="Garamond" w:eastAsia="Times New Roman" w:hAnsi="Garamond" w:cs="Times New Roman"/>
          <w:sz w:val="24"/>
          <w:szCs w:val="24"/>
          <w:lang w:eastAsia="fr-FR"/>
        </w:rPr>
        <w:tab/>
      </w:r>
      <w:r w:rsidRPr="003B5DF1">
        <w:rPr>
          <w:rFonts w:ascii="Garamond" w:eastAsia="Times New Roman" w:hAnsi="Garamond" w:cs="Times New Roman"/>
          <w:sz w:val="24"/>
          <w:szCs w:val="24"/>
          <w:lang w:eastAsia="fr-FR"/>
        </w:rPr>
        <w:tab/>
      </w:r>
      <w:r w:rsidRPr="003B5DF1">
        <w:rPr>
          <w:rFonts w:ascii="Garamond" w:eastAsia="Times New Roman" w:hAnsi="Garamond" w:cs="Times New Roman"/>
          <w:sz w:val="24"/>
          <w:szCs w:val="24"/>
          <w:lang w:eastAsia="fr-FR"/>
        </w:rPr>
        <w:tab/>
      </w:r>
      <w:r w:rsidRPr="003B5DF1">
        <w:rPr>
          <w:rFonts w:ascii="Garamond" w:eastAsia="Times New Roman" w:hAnsi="Garamond" w:cs="Times New Roman"/>
          <w:sz w:val="24"/>
          <w:szCs w:val="24"/>
          <w:lang w:eastAsia="fr-FR"/>
        </w:rPr>
        <w:tab/>
        <w:t xml:space="preserve">                                           </w:t>
      </w:r>
    </w:p>
    <w:p w14:paraId="78743F2E" w14:textId="77777777" w:rsidR="003B5DF1" w:rsidRPr="003B5DF1" w:rsidRDefault="003B5DF1" w:rsidP="003B5DF1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fr-FR"/>
        </w:rPr>
      </w:pPr>
      <w:r w:rsidRPr="003B5DF1"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                                           </w:t>
      </w:r>
    </w:p>
    <w:p w14:paraId="1EA8BBA1" w14:textId="77777777" w:rsidR="003B5DF1" w:rsidRPr="003B5DF1" w:rsidRDefault="003B5DF1" w:rsidP="003B5DF1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fr-FR"/>
        </w:rPr>
      </w:pPr>
    </w:p>
    <w:p w14:paraId="4A32C2F7" w14:textId="36DCE56D" w:rsidR="003B5DF1" w:rsidRPr="003B5DF1" w:rsidRDefault="003B5DF1" w:rsidP="003B5DF1">
      <w:pPr>
        <w:spacing w:after="0" w:line="240" w:lineRule="auto"/>
        <w:ind w:right="-1180"/>
        <w:jc w:val="center"/>
        <w:rPr>
          <w:rFonts w:ascii="Garamond" w:eastAsia="Times New Roman" w:hAnsi="Garamond" w:cs="Times New Roman"/>
          <w:sz w:val="24"/>
          <w:szCs w:val="24"/>
          <w:lang w:eastAsia="fr-FR"/>
        </w:rPr>
      </w:pPr>
      <w:r w:rsidRPr="003B5DF1">
        <w:rPr>
          <w:rFonts w:ascii="Garamond" w:eastAsia="Times New Roman" w:hAnsi="Garamond" w:cs="Times New Roman"/>
          <w:b/>
          <w:bCs/>
          <w:sz w:val="24"/>
          <w:szCs w:val="24"/>
          <w:lang w:eastAsia="fr-FR"/>
        </w:rPr>
        <w:t xml:space="preserve">                                                                                       Fait à        ….          </w:t>
      </w:r>
      <w:proofErr w:type="gramStart"/>
      <w:r>
        <w:rPr>
          <w:rFonts w:ascii="Garamond" w:eastAsia="Times New Roman" w:hAnsi="Garamond" w:cs="Times New Roman"/>
          <w:b/>
          <w:bCs/>
          <w:sz w:val="24"/>
          <w:szCs w:val="24"/>
          <w:lang w:eastAsia="fr-FR"/>
        </w:rPr>
        <w:t>,</w:t>
      </w:r>
      <w:r w:rsidRPr="003B5DF1">
        <w:rPr>
          <w:rFonts w:ascii="Garamond" w:eastAsia="Times New Roman" w:hAnsi="Garamond" w:cs="Times New Roman"/>
          <w:b/>
          <w:bCs/>
          <w:sz w:val="24"/>
          <w:szCs w:val="24"/>
          <w:lang w:eastAsia="fr-FR"/>
        </w:rPr>
        <w:t>Le</w:t>
      </w:r>
      <w:proofErr w:type="gramEnd"/>
      <w:r w:rsidRPr="003B5DF1"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 ……………………</w:t>
      </w:r>
    </w:p>
    <w:p w14:paraId="186E4F68" w14:textId="77777777" w:rsidR="003B5DF1" w:rsidRPr="003B5DF1" w:rsidRDefault="003B5DF1" w:rsidP="003B5DF1">
      <w:pPr>
        <w:tabs>
          <w:tab w:val="left" w:pos="5680"/>
        </w:tabs>
        <w:spacing w:after="0" w:line="240" w:lineRule="auto"/>
        <w:rPr>
          <w:rFonts w:ascii="Garamond" w:eastAsia="Times New Roman" w:hAnsi="Garamond" w:cs="Times New Roman"/>
          <w:b/>
          <w:bCs/>
          <w:sz w:val="24"/>
          <w:szCs w:val="24"/>
          <w:lang w:eastAsia="fr-FR"/>
        </w:rPr>
      </w:pPr>
      <w:r w:rsidRPr="003B5DF1">
        <w:rPr>
          <w:rFonts w:ascii="Garamond" w:eastAsia="Times New Roman" w:hAnsi="Garamond" w:cs="Times New Roman"/>
          <w:b/>
          <w:bCs/>
          <w:sz w:val="24"/>
          <w:szCs w:val="24"/>
          <w:lang w:eastAsia="fr-FR"/>
        </w:rPr>
        <w:t xml:space="preserve">           </w:t>
      </w:r>
    </w:p>
    <w:p w14:paraId="5AE8FBCE" w14:textId="77777777" w:rsidR="003B5DF1" w:rsidRPr="003B5DF1" w:rsidRDefault="003B5DF1" w:rsidP="003B5DF1">
      <w:pPr>
        <w:tabs>
          <w:tab w:val="left" w:pos="5680"/>
        </w:tabs>
        <w:spacing w:after="0" w:line="240" w:lineRule="auto"/>
        <w:rPr>
          <w:rFonts w:ascii="Garamond" w:eastAsia="Times New Roman" w:hAnsi="Garamond" w:cs="Times New Roman"/>
          <w:b/>
          <w:bCs/>
          <w:sz w:val="24"/>
          <w:szCs w:val="24"/>
          <w:lang w:eastAsia="fr-FR"/>
        </w:rPr>
      </w:pPr>
    </w:p>
    <w:p w14:paraId="3711026D" w14:textId="77777777" w:rsidR="003B5DF1" w:rsidRPr="003B5DF1" w:rsidRDefault="003B5DF1" w:rsidP="003B5DF1">
      <w:pPr>
        <w:tabs>
          <w:tab w:val="left" w:pos="5680"/>
        </w:tabs>
        <w:spacing w:after="0" w:line="240" w:lineRule="auto"/>
        <w:rPr>
          <w:rFonts w:ascii="Garamond" w:eastAsia="Times New Roman" w:hAnsi="Garamond" w:cs="Times New Roman"/>
          <w:b/>
          <w:bCs/>
          <w:sz w:val="24"/>
          <w:szCs w:val="24"/>
          <w:lang w:eastAsia="fr-FR"/>
        </w:rPr>
      </w:pPr>
    </w:p>
    <w:p w14:paraId="2296DB5A" w14:textId="14649DA8" w:rsidR="003B5DF1" w:rsidRPr="003B5DF1" w:rsidRDefault="003B5DF1" w:rsidP="003B5DF1">
      <w:pPr>
        <w:tabs>
          <w:tab w:val="left" w:pos="5680"/>
        </w:tabs>
        <w:spacing w:after="0" w:line="240" w:lineRule="auto"/>
        <w:rPr>
          <w:rFonts w:ascii="Garamond" w:eastAsia="Times New Roman" w:hAnsi="Garamond" w:cs="Times New Roman"/>
          <w:b/>
          <w:bCs/>
          <w:sz w:val="24"/>
          <w:szCs w:val="24"/>
          <w:lang w:eastAsia="fr-FR"/>
        </w:rPr>
      </w:pPr>
      <w:r w:rsidRPr="003B5DF1">
        <w:rPr>
          <w:rFonts w:ascii="Garamond" w:eastAsia="Times New Roman" w:hAnsi="Garamond" w:cs="Times New Roman"/>
          <w:b/>
          <w:bCs/>
          <w:sz w:val="24"/>
          <w:szCs w:val="24"/>
          <w:lang w:eastAsia="fr-FR"/>
        </w:rPr>
        <w:t xml:space="preserve">            Le prestataire                                                                                                   </w:t>
      </w:r>
    </w:p>
    <w:p w14:paraId="1AB07CDE" w14:textId="77777777" w:rsidR="006C47B2" w:rsidRDefault="006C47B2"/>
    <w:p w14:paraId="4E3388B5" w14:textId="77777777" w:rsidR="003B5DF1" w:rsidRDefault="003B5DF1"/>
    <w:sectPr w:rsidR="003B5D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DF1"/>
    <w:rsid w:val="003B5DF1"/>
    <w:rsid w:val="006C47B2"/>
    <w:rsid w:val="00C51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CCD7D"/>
  <w15:chartTrackingRefBased/>
  <w15:docId w15:val="{CEF0B7DF-598E-41FF-A482-005E3CA38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B5D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B5D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B5DF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B5D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B5DF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B5D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B5D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B5D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B5D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B5DF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B5DF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B5DF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B5DF1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B5DF1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B5DF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B5DF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B5DF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B5DF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B5D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B5D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B5DF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B5D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B5D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B5DF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B5DF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B5DF1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B5DF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B5DF1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B5DF1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AZOULAI ABDELOUAHAB</dc:creator>
  <cp:keywords/>
  <dc:description/>
  <cp:lastModifiedBy>AZOULAI ABDELOUAHAB</cp:lastModifiedBy>
  <cp:revision>1</cp:revision>
  <dcterms:created xsi:type="dcterms:W3CDTF">2026-09-27T20:25:00Z</dcterms:created>
  <dcterms:modified xsi:type="dcterms:W3CDTF">2026-09-27T20:26:00Z</dcterms:modified>
</cp:coreProperties>
</file>