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B1F" w:rsidRPr="00593FEA" w:rsidRDefault="00E72B1F" w:rsidP="00E72B1F">
      <w:pPr>
        <w:keepNext/>
        <w:jc w:val="center"/>
      </w:pPr>
    </w:p>
    <w:p w:rsidR="00E72B1F" w:rsidRPr="00593FEA" w:rsidRDefault="00E72B1F" w:rsidP="00E72B1F">
      <w:pPr>
        <w:jc w:val="center"/>
      </w:pPr>
      <w:r w:rsidRPr="00593FEA">
        <w:rPr>
          <w:rFonts w:ascii="Times New Roman" w:hAnsi="Times New Roman"/>
          <w:b/>
        </w:rPr>
        <w:t>APPEL D’OFFRES OUVERT NATIO</w:t>
      </w:r>
      <w:r>
        <w:rPr>
          <w:rFonts w:ascii="Times New Roman" w:hAnsi="Times New Roman"/>
          <w:b/>
        </w:rPr>
        <w:t xml:space="preserve">NAL SIMPLIFIÉ </w:t>
      </w:r>
    </w:p>
    <w:p w:rsidR="00E72B1F" w:rsidRDefault="00E72B1F" w:rsidP="00E72B1F">
      <w:pPr>
        <w:jc w:val="center"/>
        <w:rPr>
          <w:rFonts w:ascii="Times New Roman" w:hAnsi="Times New Roman"/>
          <w:b/>
        </w:rPr>
      </w:pPr>
      <w:r w:rsidRPr="00593FEA">
        <w:rPr>
          <w:rFonts w:ascii="Times New Roman" w:hAnsi="Times New Roman"/>
          <w:b/>
        </w:rPr>
        <w:t>N°</w:t>
      </w:r>
      <w:r>
        <w:rPr>
          <w:rFonts w:ascii="Times New Roman" w:hAnsi="Times New Roman"/>
          <w:b/>
        </w:rPr>
        <w:t> :05/2026</w:t>
      </w:r>
    </w:p>
    <w:p w:rsidR="00E72B1F" w:rsidRPr="00593FEA" w:rsidRDefault="00E72B1F" w:rsidP="00E72B1F">
      <w:pPr>
        <w:jc w:val="center"/>
      </w:pPr>
    </w:p>
    <w:p w:rsidR="004F436E" w:rsidRPr="00D019D1" w:rsidRDefault="00E72B1F" w:rsidP="004F436E">
      <w:pPr>
        <w:spacing w:before="120" w:after="120"/>
        <w:jc w:val="center"/>
        <w:rPr>
          <w:rFonts w:asciiTheme="majorBidi" w:eastAsia="Calibri" w:hAnsiTheme="majorBidi" w:cstheme="majorBidi"/>
          <w:b/>
          <w:bCs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93FEA">
        <w:rPr>
          <w:rFonts w:ascii="Times New Roman" w:hAnsi="Times New Roman"/>
          <w:b/>
        </w:rPr>
        <w:t xml:space="preserve">Objet : </w:t>
      </w:r>
      <w:bookmarkStart w:id="0" w:name="_Hlk234343685"/>
      <w:r w:rsidR="004F436E">
        <w:rPr>
          <w:rFonts w:asciiTheme="majorBidi" w:eastAsia="Calibri" w:hAnsiTheme="majorBidi" w:cstheme="majorBidi"/>
          <w:b/>
          <w:bCs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Travaux d’</w:t>
      </w:r>
      <w:r w:rsidR="004F436E" w:rsidRPr="00D019D1">
        <w:rPr>
          <w:rFonts w:asciiTheme="majorBidi" w:eastAsia="Calibri" w:hAnsiTheme="majorBidi" w:cstheme="majorBidi"/>
          <w:b/>
          <w:bCs/>
          <w:color w:val="000000" w:themeColor="tex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Installation d’Enseignes pour le compte de l’Institut Supérieur de l’Information et de la Communication Rabat (lot unique).</w:t>
      </w:r>
    </w:p>
    <w:bookmarkEnd w:id="0"/>
    <w:p w:rsidR="00E72B1F" w:rsidRPr="00360FEF" w:rsidRDefault="00E72B1F" w:rsidP="004F436E">
      <w:pPr>
        <w:jc w:val="center"/>
        <w:rPr>
          <w:rFonts w:ascii="Times New Roman" w:hAnsi="Times New Roman"/>
          <w:b/>
          <w:w w:val="105"/>
        </w:rPr>
      </w:pPr>
    </w:p>
    <w:p w:rsidR="00E72B1F" w:rsidRDefault="00E72B1F" w:rsidP="00E72B1F">
      <w:pPr>
        <w:spacing w:after="120"/>
        <w:jc w:val="both"/>
      </w:pPr>
    </w:p>
    <w:p w:rsidR="00E72B1F" w:rsidRDefault="00E72B1F" w:rsidP="00E72B1F">
      <w:pPr>
        <w:keepNext/>
        <w:jc w:val="center"/>
        <w:rPr>
          <w:rFonts w:ascii="Times New Roman" w:hAnsi="Times New Roman"/>
          <w:b/>
          <w:color w:val="0000FF"/>
        </w:rPr>
      </w:pPr>
    </w:p>
    <w:p w:rsidR="00E72B1F" w:rsidRDefault="00E72B1F" w:rsidP="00E72B1F">
      <w:pPr>
        <w:keepNext/>
        <w:jc w:val="center"/>
        <w:rPr>
          <w:rFonts w:ascii="Times New Roman" w:hAnsi="Times New Roman"/>
          <w:b/>
          <w:color w:val="0000FF"/>
        </w:rPr>
      </w:pPr>
    </w:p>
    <w:p w:rsidR="00E72B1F" w:rsidRDefault="00E72B1F" w:rsidP="00E72B1F">
      <w:pPr>
        <w:keepNext/>
        <w:jc w:val="center"/>
        <w:rPr>
          <w:rFonts w:ascii="Times New Roman" w:hAnsi="Times New Roman"/>
          <w:b/>
          <w:color w:val="0000FF"/>
        </w:rPr>
      </w:pPr>
      <w:r>
        <w:rPr>
          <w:rFonts w:ascii="Times New Roman" w:hAnsi="Times New Roman"/>
          <w:b/>
          <w:color w:val="0000FF"/>
        </w:rPr>
        <w:t>BORDEREAU DES PRIX - DÉTAIL ESTIMATIF</w:t>
      </w:r>
    </w:p>
    <w:p w:rsidR="00E72B1F" w:rsidRDefault="00E72B1F" w:rsidP="00E72B1F">
      <w:pPr>
        <w:jc w:val="both"/>
        <w:rPr>
          <w:rFonts w:ascii="Times New Roman" w:hAnsi="Times New Roman"/>
        </w:rPr>
      </w:pPr>
    </w:p>
    <w:p w:rsidR="00E72B1F" w:rsidRDefault="00E72B1F" w:rsidP="00E72B1F">
      <w:pPr>
        <w:jc w:val="both"/>
      </w:pPr>
    </w:p>
    <w:tbl>
      <w:tblPr>
        <w:tblStyle w:val="Grilledutableau1"/>
        <w:tblW w:w="949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"/>
        <w:gridCol w:w="3969"/>
        <w:gridCol w:w="1134"/>
        <w:gridCol w:w="992"/>
        <w:gridCol w:w="1134"/>
        <w:gridCol w:w="1276"/>
      </w:tblGrid>
      <w:tr w:rsidR="00B066FB" w:rsidTr="00B066FB">
        <w:trPr>
          <w:cantSplit/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  <w:hideMark/>
          </w:tcPr>
          <w:p w:rsidR="00B066FB" w:rsidRPr="00B066FB" w:rsidRDefault="00B066FB" w:rsidP="00B066F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066FB">
              <w:rPr>
                <w:rFonts w:asciiTheme="majorBidi" w:hAnsiTheme="majorBidi" w:cstheme="majorBidi"/>
                <w:b/>
                <w:bCs/>
              </w:rPr>
              <w:t>N</w:t>
            </w:r>
            <w:r w:rsidRPr="00B066FB">
              <w:rPr>
                <w:rFonts w:asciiTheme="majorBidi" w:hAnsiTheme="majorBidi" w:cstheme="majorBidi" w:hint="eastAsia"/>
                <w:b/>
                <w:bCs/>
              </w:rPr>
              <w:t>°</w:t>
            </w:r>
            <w:r w:rsidRPr="00B066FB">
              <w:rPr>
                <w:rFonts w:asciiTheme="majorBidi" w:hAnsiTheme="majorBidi" w:cstheme="majorBidi"/>
                <w:b/>
                <w:bCs/>
              </w:rPr>
              <w:t xml:space="preserve"> du prix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  <w:hideMark/>
          </w:tcPr>
          <w:p w:rsidR="00B066FB" w:rsidRPr="00B066FB" w:rsidRDefault="00B066FB" w:rsidP="00B066F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066FB">
              <w:rPr>
                <w:rFonts w:asciiTheme="majorBidi" w:hAnsiTheme="majorBidi" w:cstheme="majorBidi"/>
                <w:b/>
                <w:bCs/>
              </w:rPr>
              <w:t>D</w:t>
            </w:r>
            <w:r w:rsidRPr="00B066FB">
              <w:rPr>
                <w:rFonts w:asciiTheme="majorBidi" w:hAnsiTheme="majorBidi" w:cstheme="majorBidi" w:hint="eastAsia"/>
                <w:b/>
                <w:bCs/>
              </w:rPr>
              <w:t>é</w:t>
            </w:r>
            <w:r w:rsidRPr="00B066FB">
              <w:rPr>
                <w:rFonts w:asciiTheme="majorBidi" w:hAnsiTheme="majorBidi" w:cstheme="majorBidi"/>
                <w:b/>
                <w:bCs/>
              </w:rPr>
              <w:t>signation des prestations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  <w:hideMark/>
          </w:tcPr>
          <w:p w:rsidR="00B066FB" w:rsidRPr="00A11125" w:rsidRDefault="00B066FB" w:rsidP="00B066F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11125">
              <w:rPr>
                <w:rFonts w:asciiTheme="majorBidi" w:hAnsiTheme="majorBidi" w:cstheme="majorBidi"/>
                <w:b/>
                <w:bCs/>
              </w:rPr>
              <w:t>Unité de compte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  <w:hideMark/>
          </w:tcPr>
          <w:p w:rsidR="00B066FB" w:rsidRPr="00B066FB" w:rsidRDefault="00B066FB" w:rsidP="00B066F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A11125">
              <w:rPr>
                <w:rFonts w:asciiTheme="majorBidi" w:hAnsiTheme="majorBidi" w:cstheme="majorBidi"/>
                <w:b/>
                <w:bCs/>
              </w:rPr>
              <w:t>Qté</w:t>
            </w:r>
            <w:proofErr w:type="spellEnd"/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  <w:hideMark/>
          </w:tcPr>
          <w:p w:rsidR="00B066FB" w:rsidRPr="00A11125" w:rsidRDefault="00B066FB" w:rsidP="00B066F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11125">
              <w:rPr>
                <w:rFonts w:asciiTheme="majorBidi" w:hAnsiTheme="majorBidi" w:cstheme="majorBidi"/>
                <w:b/>
                <w:bCs/>
              </w:rPr>
              <w:t>Prix unitaire</w:t>
            </w:r>
          </w:p>
          <w:p w:rsidR="00B066FB" w:rsidRPr="00A11125" w:rsidRDefault="00B066FB" w:rsidP="00B066F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11125">
              <w:rPr>
                <w:rFonts w:asciiTheme="majorBidi" w:hAnsiTheme="majorBidi" w:cstheme="majorBidi"/>
                <w:b/>
                <w:bCs/>
              </w:rPr>
              <w:t xml:space="preserve">en </w:t>
            </w:r>
            <w:proofErr w:type="spellStart"/>
            <w:r w:rsidRPr="00A11125">
              <w:rPr>
                <w:rFonts w:asciiTheme="majorBidi" w:hAnsiTheme="majorBidi" w:cstheme="majorBidi"/>
                <w:b/>
                <w:bCs/>
              </w:rPr>
              <w:t>dhs</w:t>
            </w:r>
            <w:proofErr w:type="spellEnd"/>
          </w:p>
          <w:p w:rsidR="00B066FB" w:rsidRPr="00B066FB" w:rsidRDefault="00B066FB" w:rsidP="00B066F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11125">
              <w:rPr>
                <w:rFonts w:asciiTheme="majorBidi" w:hAnsiTheme="majorBidi" w:cstheme="majorBidi"/>
                <w:b/>
                <w:bCs/>
              </w:rPr>
              <w:t>(hors tva)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  <w:hideMark/>
          </w:tcPr>
          <w:p w:rsidR="00B066FB" w:rsidRPr="00A11125" w:rsidRDefault="00B066FB" w:rsidP="00B066F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11125">
              <w:rPr>
                <w:rFonts w:asciiTheme="majorBidi" w:hAnsiTheme="majorBidi" w:cstheme="majorBidi"/>
                <w:b/>
                <w:bCs/>
              </w:rPr>
              <w:t>Prix total</w:t>
            </w:r>
          </w:p>
          <w:p w:rsidR="00B066FB" w:rsidRPr="00A11125" w:rsidRDefault="00B066FB" w:rsidP="00B066F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11125">
              <w:rPr>
                <w:rFonts w:asciiTheme="majorBidi" w:hAnsiTheme="majorBidi" w:cstheme="majorBidi"/>
                <w:b/>
                <w:bCs/>
              </w:rPr>
              <w:t xml:space="preserve">en </w:t>
            </w:r>
            <w:proofErr w:type="spellStart"/>
            <w:r w:rsidRPr="00A11125">
              <w:rPr>
                <w:rFonts w:asciiTheme="majorBidi" w:hAnsiTheme="majorBidi" w:cstheme="majorBidi"/>
                <w:b/>
                <w:bCs/>
              </w:rPr>
              <w:t>dhs</w:t>
            </w:r>
            <w:proofErr w:type="spellEnd"/>
          </w:p>
          <w:p w:rsidR="00B066FB" w:rsidRPr="00A11125" w:rsidRDefault="00B066FB" w:rsidP="00B066F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11125">
              <w:rPr>
                <w:rFonts w:asciiTheme="majorBidi" w:hAnsiTheme="majorBidi" w:cstheme="majorBidi"/>
                <w:b/>
                <w:bCs/>
              </w:rPr>
              <w:t>(hors tva)</w:t>
            </w:r>
          </w:p>
        </w:tc>
      </w:tr>
      <w:tr w:rsidR="00B066FB" w:rsidTr="00145D9A">
        <w:trPr>
          <w:cantSplit/>
          <w:trHeight w:val="724"/>
          <w:jc w:val="center"/>
        </w:trPr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66FB" w:rsidRPr="00C94591" w:rsidRDefault="00B066FB" w:rsidP="00B066FB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1" w:name="_GoBack" w:colFirst="5" w:colLast="5"/>
            <w:r w:rsidRPr="00C94591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66FB" w:rsidRDefault="00B066FB" w:rsidP="00B066FB">
            <w:pPr>
              <w:spacing w:after="40"/>
              <w:jc w:val="both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PANNEAU COMPOSITE EN ALUMINIUM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66FB" w:rsidRPr="00C94591" w:rsidRDefault="00B066FB" w:rsidP="00B066FB">
            <w:pPr>
              <w:jc w:val="center"/>
              <w:rPr>
                <w:sz w:val="20"/>
                <w:szCs w:val="20"/>
              </w:rPr>
            </w:pPr>
            <w:r w:rsidRPr="00B50B12">
              <w:rPr>
                <w:sz w:val="20"/>
                <w:szCs w:val="20"/>
              </w:rPr>
              <w:t>m²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66FB" w:rsidRPr="00C94591" w:rsidRDefault="00B066FB" w:rsidP="00B066F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66FB" w:rsidRDefault="00B066FB" w:rsidP="00B066FB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66FB" w:rsidRDefault="00B066FB" w:rsidP="00B066FB">
            <w:pPr>
              <w:jc w:val="center"/>
            </w:pPr>
          </w:p>
        </w:tc>
      </w:tr>
      <w:bookmarkEnd w:id="1"/>
      <w:tr w:rsidR="00B066FB" w:rsidTr="00145D9A">
        <w:trPr>
          <w:cantSplit/>
          <w:trHeight w:val="692"/>
          <w:jc w:val="center"/>
        </w:trPr>
        <w:tc>
          <w:tcPr>
            <w:tcW w:w="9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66FB" w:rsidRPr="00C94591" w:rsidRDefault="00B066FB" w:rsidP="00B066FB">
            <w:pPr>
              <w:jc w:val="center"/>
              <w:rPr>
                <w:b/>
                <w:bCs/>
                <w:sz w:val="20"/>
                <w:szCs w:val="20"/>
              </w:rPr>
            </w:pPr>
            <w:r w:rsidRPr="00C94591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66FB" w:rsidRPr="00B50B12" w:rsidRDefault="00B066FB" w:rsidP="00B066FB">
            <w:pPr>
              <w:spacing w:after="40"/>
              <w:jc w:val="both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FD00B1">
              <w:rPr>
                <w:rFonts w:ascii="Times New Roman" w:hAnsi="Times New Roman"/>
                <w:b/>
                <w:color w:val="000000" w:themeColor="text1"/>
                <w:sz w:val="18"/>
              </w:rPr>
              <w:t xml:space="preserve">ENSEIGNE LUMINEUSE EN RELIEF EN FOREX </w:t>
            </w:r>
            <w:r w:rsidRPr="00FD00B1">
              <w:rPr>
                <w:rFonts w:ascii="Times New Roman" w:hAnsi="Times New Roman"/>
                <w:b/>
                <w:color w:val="000000" w:themeColor="text1"/>
              </w:rPr>
              <w:t>TYPE 1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66FB" w:rsidRPr="00C94591" w:rsidRDefault="00B066FB" w:rsidP="00B066FB">
            <w:pPr>
              <w:jc w:val="center"/>
              <w:rPr>
                <w:sz w:val="20"/>
                <w:szCs w:val="20"/>
              </w:rPr>
            </w:pPr>
            <w:r w:rsidRPr="00C94591">
              <w:rPr>
                <w:rFonts w:ascii="Times New Roman" w:hAnsi="Times New Roman"/>
                <w:sz w:val="20"/>
                <w:szCs w:val="20"/>
              </w:rPr>
              <w:t>Unité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66FB" w:rsidRPr="00C94591" w:rsidRDefault="00B066FB" w:rsidP="00B066FB">
            <w:pPr>
              <w:jc w:val="center"/>
              <w:rPr>
                <w:b/>
                <w:bCs/>
                <w:sz w:val="20"/>
                <w:szCs w:val="20"/>
              </w:rPr>
            </w:pPr>
            <w:r w:rsidRPr="00C94591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66FB" w:rsidRDefault="00B066FB" w:rsidP="00B066FB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66FB" w:rsidRDefault="00B066FB" w:rsidP="00B066FB">
            <w:pPr>
              <w:jc w:val="center"/>
            </w:pPr>
          </w:p>
        </w:tc>
      </w:tr>
      <w:tr w:rsidR="00B066FB" w:rsidTr="00145D9A">
        <w:trPr>
          <w:cantSplit/>
          <w:trHeight w:val="832"/>
          <w:jc w:val="center"/>
        </w:trPr>
        <w:tc>
          <w:tcPr>
            <w:tcW w:w="985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B066FB" w:rsidRPr="00C94591" w:rsidRDefault="00B066FB" w:rsidP="00B066FB">
            <w:pPr>
              <w:jc w:val="center"/>
              <w:rPr>
                <w:b/>
                <w:bCs/>
                <w:sz w:val="20"/>
                <w:szCs w:val="20"/>
              </w:rPr>
            </w:pPr>
            <w:r w:rsidRPr="00C94591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B066FB" w:rsidRPr="00B50B12" w:rsidRDefault="00B066FB" w:rsidP="00B066FB">
            <w:pPr>
              <w:spacing w:after="40"/>
              <w:jc w:val="both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B50B12">
              <w:rPr>
                <w:rFonts w:ascii="Times New Roman" w:hAnsi="Times New Roman"/>
                <w:b/>
                <w:color w:val="000000"/>
                <w:sz w:val="18"/>
              </w:rPr>
              <w:t>ENSEIGNE LUMINEUSE GÉANTE, COMPOSÉE DE PVC ET D’ADHÉSIF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B066FB" w:rsidRPr="00C94591" w:rsidRDefault="00B066FB" w:rsidP="00B066FB">
            <w:pPr>
              <w:jc w:val="center"/>
              <w:rPr>
                <w:sz w:val="20"/>
                <w:szCs w:val="20"/>
              </w:rPr>
            </w:pPr>
            <w:r w:rsidRPr="00C94591">
              <w:rPr>
                <w:rFonts w:ascii="Times New Roman" w:hAnsi="Times New Roman"/>
                <w:sz w:val="20"/>
                <w:szCs w:val="20"/>
              </w:rPr>
              <w:t>Unité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B066FB" w:rsidRPr="00C94591" w:rsidRDefault="00B066FB" w:rsidP="00B066FB">
            <w:pPr>
              <w:jc w:val="center"/>
              <w:rPr>
                <w:b/>
                <w:bCs/>
                <w:sz w:val="20"/>
                <w:szCs w:val="20"/>
              </w:rPr>
            </w:pPr>
            <w:r w:rsidRPr="00C94591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B066FB" w:rsidRDefault="00B066FB" w:rsidP="00B066FB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B066FB" w:rsidRDefault="00B066FB" w:rsidP="00B066FB">
            <w:pPr>
              <w:jc w:val="center"/>
            </w:pPr>
          </w:p>
        </w:tc>
      </w:tr>
      <w:tr w:rsidR="00B066FB" w:rsidTr="00145D9A">
        <w:trPr>
          <w:cantSplit/>
          <w:trHeight w:val="832"/>
          <w:jc w:val="center"/>
        </w:trPr>
        <w:tc>
          <w:tcPr>
            <w:tcW w:w="985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B066FB" w:rsidRPr="00C94591" w:rsidRDefault="00B066FB" w:rsidP="00B066F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969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B066FB" w:rsidRPr="00B50B12" w:rsidRDefault="00B066FB" w:rsidP="00B066FB">
            <w:pPr>
              <w:spacing w:after="40"/>
              <w:jc w:val="both"/>
              <w:rPr>
                <w:rFonts w:ascii="Times New Roman" w:hAnsi="Times New Roman"/>
                <w:b/>
                <w:color w:val="000000"/>
                <w:sz w:val="18"/>
              </w:rPr>
            </w:pPr>
            <w:r w:rsidRPr="00FD00B1">
              <w:rPr>
                <w:rFonts w:ascii="Times New Roman" w:hAnsi="Times New Roman"/>
                <w:b/>
                <w:color w:val="000000" w:themeColor="text1"/>
                <w:sz w:val="18"/>
              </w:rPr>
              <w:t>ENSEIGNE LUMINEUSE EN RELIEF EN FOREX</w:t>
            </w:r>
            <w:r w:rsidRPr="00FD00B1">
              <w:rPr>
                <w:rFonts w:ascii="Times New Roman" w:hAnsi="Times New Roman"/>
                <w:b/>
                <w:color w:val="000000" w:themeColor="text1"/>
              </w:rPr>
              <w:t xml:space="preserve"> TYPE 2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B066FB" w:rsidRPr="00C94591" w:rsidRDefault="00B066FB" w:rsidP="00B066F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4591">
              <w:rPr>
                <w:rFonts w:ascii="Times New Roman" w:hAnsi="Times New Roman"/>
                <w:sz w:val="20"/>
                <w:szCs w:val="20"/>
              </w:rPr>
              <w:t>Unité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B066FB" w:rsidRPr="00C94591" w:rsidRDefault="00B066FB" w:rsidP="00B066F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B066FB" w:rsidRDefault="00B066FB" w:rsidP="00B066FB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B066FB" w:rsidRDefault="00B066FB" w:rsidP="00B066FB">
            <w:pPr>
              <w:jc w:val="center"/>
            </w:pPr>
          </w:p>
        </w:tc>
      </w:tr>
      <w:tr w:rsidR="00B066FB" w:rsidRPr="00C94591" w:rsidTr="00145D9A">
        <w:trPr>
          <w:cantSplit/>
          <w:trHeight w:val="540"/>
          <w:jc w:val="center"/>
        </w:trPr>
        <w:tc>
          <w:tcPr>
            <w:tcW w:w="4954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66FB" w:rsidRPr="00C94591" w:rsidRDefault="00B066FB" w:rsidP="00B066FB">
            <w:pPr>
              <w:jc w:val="right"/>
              <w:rPr>
                <w:b/>
                <w:bCs/>
                <w:sz w:val="20"/>
                <w:szCs w:val="20"/>
              </w:rPr>
            </w:pPr>
            <w:r w:rsidRPr="00C9459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TOTAL Hors Taxes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6FB" w:rsidRPr="00C94591" w:rsidRDefault="00B066FB" w:rsidP="00B066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6FB" w:rsidRPr="00C94591" w:rsidRDefault="00B066FB" w:rsidP="00B066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6FB" w:rsidRPr="00C94591" w:rsidRDefault="00B066FB" w:rsidP="00B066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6FB" w:rsidRPr="00C94591" w:rsidRDefault="00B066FB" w:rsidP="00B066FB">
            <w:pPr>
              <w:jc w:val="center"/>
              <w:rPr>
                <w:sz w:val="20"/>
                <w:szCs w:val="20"/>
              </w:rPr>
            </w:pPr>
          </w:p>
        </w:tc>
      </w:tr>
      <w:tr w:rsidR="00B066FB" w:rsidRPr="00C94591" w:rsidTr="00145D9A">
        <w:trPr>
          <w:cantSplit/>
          <w:trHeight w:val="520"/>
          <w:jc w:val="center"/>
        </w:trPr>
        <w:tc>
          <w:tcPr>
            <w:tcW w:w="4954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66FB" w:rsidRPr="00C94591" w:rsidRDefault="00B066FB" w:rsidP="00B066FB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9459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TVA 20%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6FB" w:rsidRPr="00C94591" w:rsidRDefault="00B066FB" w:rsidP="00B066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6FB" w:rsidRPr="00C94591" w:rsidRDefault="00B066FB" w:rsidP="00B066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6FB" w:rsidRPr="00C94591" w:rsidRDefault="00B066FB" w:rsidP="00B066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6FB" w:rsidRPr="00C94591" w:rsidRDefault="00B066FB" w:rsidP="00B066FB">
            <w:pPr>
              <w:jc w:val="center"/>
              <w:rPr>
                <w:sz w:val="20"/>
                <w:szCs w:val="20"/>
              </w:rPr>
            </w:pPr>
          </w:p>
        </w:tc>
      </w:tr>
      <w:tr w:rsidR="00B066FB" w:rsidRPr="00C94591" w:rsidTr="00145D9A">
        <w:trPr>
          <w:cantSplit/>
          <w:trHeight w:val="542"/>
          <w:jc w:val="center"/>
        </w:trPr>
        <w:tc>
          <w:tcPr>
            <w:tcW w:w="4954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66FB" w:rsidRPr="00C94591" w:rsidRDefault="00B066FB" w:rsidP="00B066FB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9459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TOTAL TTC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6FB" w:rsidRPr="00C94591" w:rsidRDefault="00B066FB" w:rsidP="00B066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6FB" w:rsidRPr="00C94591" w:rsidRDefault="00B066FB" w:rsidP="00B066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6FB" w:rsidRPr="00C94591" w:rsidRDefault="00B066FB" w:rsidP="00B066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6FB" w:rsidRPr="00C94591" w:rsidRDefault="00B066FB" w:rsidP="00B066FB">
            <w:pPr>
              <w:jc w:val="center"/>
              <w:rPr>
                <w:sz w:val="20"/>
                <w:szCs w:val="20"/>
              </w:rPr>
            </w:pPr>
          </w:p>
        </w:tc>
      </w:tr>
    </w:tbl>
    <w:p w:rsidR="00E72B1F" w:rsidRPr="00C94591" w:rsidRDefault="00E72B1F" w:rsidP="00E72B1F">
      <w:pPr>
        <w:rPr>
          <w:sz w:val="20"/>
          <w:szCs w:val="20"/>
        </w:rPr>
      </w:pPr>
      <w:r w:rsidRPr="00C94591">
        <w:rPr>
          <w:sz w:val="20"/>
          <w:szCs w:val="20"/>
        </w:rPr>
        <w:t xml:space="preserve"> </w:t>
      </w:r>
    </w:p>
    <w:p w:rsidR="00E72B1F" w:rsidRDefault="00E72B1F" w:rsidP="00E72B1F">
      <w:pPr>
        <w:jc w:val="both"/>
        <w:rPr>
          <w:rFonts w:ascii="Times New Roman" w:hAnsi="Times New Roman"/>
        </w:rPr>
      </w:pPr>
    </w:p>
    <w:p w:rsidR="00E72B1F" w:rsidRDefault="00E72B1F" w:rsidP="00E72B1F">
      <w:pPr>
        <w:spacing w:after="120"/>
        <w:jc w:val="both"/>
      </w:pPr>
    </w:p>
    <w:p w:rsidR="00E72B1F" w:rsidRDefault="00E72B1F" w:rsidP="00E72B1F">
      <w:pPr>
        <w:spacing w:after="120"/>
        <w:jc w:val="both"/>
      </w:pPr>
    </w:p>
    <w:p w:rsidR="00E72B1F" w:rsidRDefault="00E72B1F" w:rsidP="00E72B1F">
      <w:pPr>
        <w:spacing w:after="120"/>
        <w:jc w:val="both"/>
      </w:pPr>
    </w:p>
    <w:p w:rsidR="00E72B1F" w:rsidRDefault="00E72B1F" w:rsidP="00E72B1F">
      <w:pPr>
        <w:spacing w:after="120"/>
        <w:jc w:val="both"/>
      </w:pPr>
    </w:p>
    <w:p w:rsidR="00E72B1F" w:rsidRDefault="00E72B1F" w:rsidP="00E72B1F">
      <w:pPr>
        <w:spacing w:after="120"/>
        <w:jc w:val="both"/>
      </w:pPr>
    </w:p>
    <w:p w:rsidR="00426801" w:rsidRDefault="00426801"/>
    <w:sectPr w:rsidR="004268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B1F"/>
    <w:rsid w:val="0029763F"/>
    <w:rsid w:val="00426801"/>
    <w:rsid w:val="004F436E"/>
    <w:rsid w:val="00B066FB"/>
    <w:rsid w:val="00E72B1F"/>
    <w:rsid w:val="00FD0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6476B3-BC33-414B-9090-F2539B5A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B1F"/>
    <w:pPr>
      <w:widowControl w:val="0"/>
      <w:spacing w:after="0" w:line="240" w:lineRule="auto"/>
    </w:pPr>
    <w:rPr>
      <w:rFonts w:ascii="Carlito" w:eastAsia="Times New Roman" w:hAnsi="Carlito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lledutableau1">
    <w:name w:val="Grille du tableau1"/>
    <w:basedOn w:val="TableauNormal"/>
    <w:rsid w:val="00E72B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Naima</dc:creator>
  <cp:keywords/>
  <dc:description/>
  <cp:lastModifiedBy>HP</cp:lastModifiedBy>
  <cp:revision>4</cp:revision>
  <dcterms:created xsi:type="dcterms:W3CDTF">2026-09-02T12:18:00Z</dcterms:created>
  <dcterms:modified xsi:type="dcterms:W3CDTF">2026-09-21T15:27:00Z</dcterms:modified>
</cp:coreProperties>
</file>