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383" w:rsidRPr="00426383" w:rsidRDefault="00426383" w:rsidP="00426383">
      <w:pPr>
        <w:ind w:firstLine="708"/>
        <w:jc w:val="center"/>
        <w:rPr>
          <w:rFonts w:ascii="Copperplate Gothic Light" w:hAnsi="Copperplate Gothic Light"/>
          <w:b/>
        </w:rPr>
      </w:pPr>
      <w:r w:rsidRPr="00426383">
        <w:rPr>
          <w:rFonts w:ascii="Copperplate Gothic Light" w:hAnsi="Copperplate Gothic Light"/>
          <w:b/>
        </w:rPr>
        <w:t>APPEL D’OFFRES OUVERT N°  01/</w:t>
      </w:r>
      <w:r w:rsidRPr="00426383">
        <w:rPr>
          <w:rFonts w:ascii="Copperplate Gothic Light" w:hAnsi="Copperplate Gothic Light" w:hint="cs"/>
          <w:b/>
          <w:rtl/>
        </w:rPr>
        <w:t>2026</w:t>
      </w:r>
    </w:p>
    <w:p w:rsidR="00426383" w:rsidRPr="00426383" w:rsidRDefault="00426383" w:rsidP="00426383">
      <w:pPr>
        <w:autoSpaceDE w:val="0"/>
        <w:autoSpaceDN w:val="0"/>
        <w:adjustRightInd w:val="0"/>
        <w:jc w:val="center"/>
        <w:rPr>
          <w:rFonts w:ascii="Copperplate Gothic Light" w:hAnsi="Copperplate Gothic Light"/>
          <w:b/>
        </w:rPr>
      </w:pPr>
      <w:r w:rsidRPr="00426383">
        <w:rPr>
          <w:rFonts w:ascii="Copperplate Gothic Light" w:hAnsi="Copperplate Gothic Light"/>
          <w:b/>
        </w:rPr>
        <w:t xml:space="preserve">Objet : TRAVAUX DE CONSTRUCTION DE LA PISTE RELIANT </w:t>
      </w:r>
    </w:p>
    <w:p w:rsidR="00426383" w:rsidRPr="00426383" w:rsidRDefault="00426383" w:rsidP="00426383">
      <w:pPr>
        <w:jc w:val="center"/>
        <w:rPr>
          <w:rFonts w:ascii="Copperplate Gothic Light" w:hAnsi="Copperplate Gothic Light"/>
          <w:b/>
        </w:rPr>
      </w:pPr>
      <w:r w:rsidRPr="00426383">
        <w:rPr>
          <w:rFonts w:ascii="Copperplate Gothic Light" w:hAnsi="Copperplate Gothic Light"/>
          <w:b/>
        </w:rPr>
        <w:t>LA ROUTE PROVINCIAL 2022 ET DOUAR AIT HMAID</w:t>
      </w:r>
      <w:r w:rsidRPr="00426383">
        <w:rPr>
          <w:rFonts w:ascii="Copperplate Gothic Light" w:hAnsi="Copperplate Gothic Light" w:hint="cs"/>
          <w:b/>
          <w:rtl/>
        </w:rPr>
        <w:t xml:space="preserve"> </w:t>
      </w:r>
      <w:r w:rsidRPr="00426383">
        <w:rPr>
          <w:rFonts w:ascii="Copperplate Gothic Light" w:hAnsi="Copperplate Gothic Light"/>
          <w:b/>
        </w:rPr>
        <w:t xml:space="preserve">(DEUXIEME </w:t>
      </w:r>
      <w:proofErr w:type="gramStart"/>
      <w:r w:rsidRPr="00426383">
        <w:rPr>
          <w:rFonts w:ascii="Copperplate Gothic Light" w:hAnsi="Copperplate Gothic Light"/>
          <w:b/>
        </w:rPr>
        <w:t>TRANCHE )</w:t>
      </w:r>
      <w:proofErr w:type="gramEnd"/>
      <w:r w:rsidRPr="00426383">
        <w:rPr>
          <w:rFonts w:ascii="Copperplate Gothic Light" w:hAnsi="Copperplate Gothic Light"/>
          <w:b/>
        </w:rPr>
        <w:t xml:space="preserve"> </w:t>
      </w:r>
    </w:p>
    <w:p w:rsidR="00426383" w:rsidRPr="00426383" w:rsidRDefault="00426383" w:rsidP="00426383">
      <w:pPr>
        <w:rPr>
          <w:rFonts w:ascii="Copperplate Gothic Light" w:hAnsi="Copperplate Gothic Light"/>
          <w:b/>
        </w:rPr>
      </w:pPr>
      <w:r w:rsidRPr="00426383">
        <w:rPr>
          <w:rFonts w:ascii="Copperplate Gothic Light" w:hAnsi="Copperplate Gothic Light"/>
          <w:b/>
        </w:rPr>
        <w:t>A LA COMMUNE MEJJAT SUR UNE LONGUEUR DE 1,3 KM.</w:t>
      </w:r>
    </w:p>
    <w:p w:rsidR="00691422" w:rsidRPr="00426383" w:rsidRDefault="00691422" w:rsidP="0069142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26383">
        <w:rPr>
          <w:rFonts w:ascii="Times New Roman" w:hAnsi="Times New Roman" w:cs="Times New Roman"/>
          <w:b/>
          <w:sz w:val="28"/>
          <w:szCs w:val="28"/>
          <w:u w:val="single"/>
        </w:rPr>
        <w:t>BORDEREAU DES PRIX – DETAIL ESTIMATIF</w:t>
      </w:r>
    </w:p>
    <w:tbl>
      <w:tblPr>
        <w:tblW w:w="10196" w:type="dxa"/>
        <w:tblCellMar>
          <w:left w:w="70" w:type="dxa"/>
          <w:right w:w="70" w:type="dxa"/>
        </w:tblCellMar>
        <w:tblLook w:val="04A0"/>
      </w:tblPr>
      <w:tblGrid>
        <w:gridCol w:w="1240"/>
        <w:gridCol w:w="3570"/>
        <w:gridCol w:w="850"/>
        <w:gridCol w:w="1276"/>
        <w:gridCol w:w="1276"/>
        <w:gridCol w:w="1984"/>
      </w:tblGrid>
      <w:tr w:rsidR="00691422" w:rsidRPr="002E7C10" w:rsidTr="00CE6A69">
        <w:trPr>
          <w:trHeight w:val="76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  <w:t>PRIX N°</w:t>
            </w:r>
          </w:p>
        </w:tc>
        <w:tc>
          <w:tcPr>
            <w:tcW w:w="35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  <w:t>DESIGNATION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  <w:t>UNITE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  <w:t>QTITE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  <w:t>P.U. HT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color w:val="000000"/>
                <w:spacing w:val="0"/>
                <w:sz w:val="20"/>
                <w:szCs w:val="20"/>
                <w:lang w:bidi="ar-SA"/>
              </w:rPr>
              <w:t>MONTANT HT</w:t>
            </w:r>
          </w:p>
        </w:tc>
      </w:tr>
      <w:tr w:rsidR="00691422" w:rsidRPr="002E7C10" w:rsidTr="00426383">
        <w:trPr>
          <w:trHeight w:val="34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</w:t>
            </w:r>
          </w:p>
        </w:tc>
        <w:tc>
          <w:tcPr>
            <w:tcW w:w="35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Installation de chantier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f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426383">
        <w:trPr>
          <w:trHeight w:val="34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2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 xml:space="preserve">Déblais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</w:t>
            </w: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6 540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426383">
        <w:trPr>
          <w:trHeight w:val="34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3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Remblai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</w:t>
            </w: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954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6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4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Fourniture et mise en œuvre du Béton  B10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m</w:t>
            </w: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54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5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Fourniture et mise en œuvre du Béton  B20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m</w:t>
            </w: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426383">
        <w:trPr>
          <w:trHeight w:val="34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6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Buses Φ1000 mm en CAO 135A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426383">
        <w:trPr>
          <w:trHeight w:val="34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7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Mise en œuvre du lit de sable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</w:t>
            </w: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426383">
        <w:trPr>
          <w:trHeight w:val="34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8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Mise en œuvre des gabions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</w:t>
            </w: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6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9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Fourniture et mise en œuvre de la couche de fondation GNF2</w:t>
            </w:r>
            <w:r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 xml:space="preserve"> d'épaisseur 20 cm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</w:t>
            </w: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1040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67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10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Fourniture et mise en œuvre de la couche de base GNC</w:t>
            </w:r>
            <w:r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 xml:space="preserve"> d'épaisseur 15 cm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</w:t>
            </w:r>
            <w:r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58</w:t>
            </w:r>
            <w:r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54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11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Fourniture de l'émulsion de bitume 55% pour imprégnation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855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12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Mise en œuvre de l'Imprégnation en émulsion de bitume à 55% 1,5 kg/m²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5 200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804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13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Fourniture de l'émulsion de bitume 65% pour revêtement superficiel bicouche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804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14</w:t>
            </w: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Mise en œuvre du revêtement superficiel bicouche en émulsion de bitume à 65% 2.7 kg/m²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5 200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780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15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Matériaux sélectionnés type 1 pour accotements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</w:t>
            </w: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390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426383">
        <w:trPr>
          <w:trHeight w:val="34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16</w:t>
            </w: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lef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FOSSÉ BÉTON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ML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color w:val="000000"/>
                <w:spacing w:val="0"/>
                <w:sz w:val="20"/>
                <w:szCs w:val="2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540"/>
        </w:trPr>
        <w:tc>
          <w:tcPr>
            <w:tcW w:w="821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sz w:val="20"/>
                <w:szCs w:val="20"/>
                <w:lang w:bidi="ar-SA"/>
              </w:rPr>
              <w:t>TOTAL  (DH HT)</w:t>
            </w:r>
          </w:p>
        </w:tc>
        <w:tc>
          <w:tcPr>
            <w:tcW w:w="1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540"/>
        </w:trPr>
        <w:tc>
          <w:tcPr>
            <w:tcW w:w="821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sz w:val="20"/>
                <w:szCs w:val="20"/>
                <w:lang w:bidi="ar-SA"/>
              </w:rPr>
              <w:t>TVA (20%)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lang w:bidi="ar-SA"/>
              </w:rPr>
              <w:t> </w:t>
            </w:r>
          </w:p>
        </w:tc>
      </w:tr>
      <w:tr w:rsidR="00691422" w:rsidRPr="002E7C10" w:rsidTr="00CE6A69">
        <w:trPr>
          <w:trHeight w:val="540"/>
        </w:trPr>
        <w:tc>
          <w:tcPr>
            <w:tcW w:w="821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ABF8F"/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center"/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sz w:val="20"/>
                <w:szCs w:val="2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sz w:val="20"/>
                <w:szCs w:val="20"/>
                <w:lang w:bidi="ar-SA"/>
              </w:rPr>
              <w:t>Le Montant Global (DH TTC)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:rsidR="00691422" w:rsidRPr="002E7C10" w:rsidRDefault="00691422" w:rsidP="00CE6A69">
            <w:pPr>
              <w:spacing w:before="0" w:after="0" w:line="240" w:lineRule="auto"/>
              <w:ind w:right="0"/>
              <w:jc w:val="right"/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lang w:bidi="ar-SA"/>
              </w:rPr>
            </w:pPr>
            <w:r w:rsidRPr="002E7C10">
              <w:rPr>
                <w:rFonts w:ascii="Bookman Old Style" w:hAnsi="Bookman Old Style" w:cs="Calibri"/>
                <w:b/>
                <w:bCs/>
                <w:i/>
                <w:iCs/>
                <w:color w:val="000000"/>
                <w:spacing w:val="0"/>
                <w:lang w:bidi="ar-SA"/>
              </w:rPr>
              <w:t> </w:t>
            </w:r>
          </w:p>
        </w:tc>
      </w:tr>
    </w:tbl>
    <w:p w:rsidR="00691422" w:rsidRDefault="00691422" w:rsidP="00691422">
      <w:pPr>
        <w:pStyle w:val="Paragraphedeliste"/>
        <w:numPr>
          <w:ilvl w:val="0"/>
          <w:numId w:val="1"/>
        </w:numPr>
      </w:pPr>
      <w:r>
        <w:t xml:space="preserve">Arrêté le présent bordereau des prix -détail estimatif à la somme de ………………………… </w:t>
      </w:r>
    </w:p>
    <w:p w:rsidR="00673DC4" w:rsidRDefault="00691422" w:rsidP="00691422">
      <w:pPr>
        <w:pStyle w:val="Paragraphedeliste"/>
        <w:numPr>
          <w:ilvl w:val="0"/>
          <w:numId w:val="1"/>
        </w:numPr>
      </w:pPr>
      <w:r>
        <w:t>Signature, nom, qualité et mention manuscrite « lu et accepté »</w:t>
      </w:r>
    </w:p>
    <w:sectPr w:rsidR="00673DC4" w:rsidSect="0069142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2051D"/>
    <w:multiLevelType w:val="hybridMultilevel"/>
    <w:tmpl w:val="50042E48"/>
    <w:lvl w:ilvl="0" w:tplc="2B8846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91422"/>
    <w:rsid w:val="00426383"/>
    <w:rsid w:val="00673DC4"/>
    <w:rsid w:val="00691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422"/>
    <w:pPr>
      <w:spacing w:before="69" w:after="120"/>
      <w:ind w:right="38"/>
      <w:jc w:val="both"/>
    </w:pPr>
    <w:rPr>
      <w:rFonts w:asciiTheme="majorBidi" w:eastAsia="Times New Roman" w:hAnsiTheme="majorBidi" w:cstheme="majorBidi"/>
      <w:spacing w:val="-2"/>
      <w:sz w:val="24"/>
      <w:szCs w:val="24"/>
      <w:lang w:eastAsia="fr-FR"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Puce 03,Texte-Nelite,lp1,Bullet Number,Liste à puce - Normal,Bullet List,FooterText,numbered,List Paragraph11,Bulletr List Paragraph,列出段落,列出段落1,List Paragraph21,Listeafsnit1,Parágrafo da Lista1,text,Bullets,References"/>
    <w:basedOn w:val="Normal"/>
    <w:link w:val="ParagraphedelisteCar"/>
    <w:uiPriority w:val="99"/>
    <w:qFormat/>
    <w:rsid w:val="00691422"/>
    <w:pPr>
      <w:spacing w:before="0" w:after="0"/>
      <w:contextualSpacing/>
      <w:jc w:val="left"/>
    </w:pPr>
    <w:rPr>
      <w:szCs w:val="20"/>
    </w:rPr>
  </w:style>
  <w:style w:type="character" w:customStyle="1" w:styleId="ParagraphedelisteCar">
    <w:name w:val="Paragraphe de liste Car"/>
    <w:aliases w:val="Puce 03 Car,Texte-Nelite Car,lp1 Car,Bullet Number Car,Liste à puce - Normal Car,Bullet List Car,FooterText Car,numbered Car,List Paragraph11 Car,Bulletr List Paragraph Car,列出段落 Car,列出段落1 Car,List Paragraph21 Car,Listeafsnit1 Car"/>
    <w:link w:val="Paragraphedeliste"/>
    <w:uiPriority w:val="99"/>
    <w:qFormat/>
    <w:locked/>
    <w:rsid w:val="00691422"/>
    <w:rPr>
      <w:rFonts w:asciiTheme="majorBidi" w:eastAsia="Times New Roman" w:hAnsiTheme="majorBidi" w:cstheme="majorBidi"/>
      <w:spacing w:val="-2"/>
      <w:sz w:val="24"/>
      <w:szCs w:val="20"/>
      <w:lang w:eastAsia="fr-FR" w:bidi="ar-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</dc:creator>
  <cp:lastModifiedBy>POSTE</cp:lastModifiedBy>
  <cp:revision>5</cp:revision>
  <dcterms:created xsi:type="dcterms:W3CDTF">2026-09-29T19:57:00Z</dcterms:created>
  <dcterms:modified xsi:type="dcterms:W3CDTF">2026-09-29T20:05:00Z</dcterms:modified>
</cp:coreProperties>
</file>