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631E0" w14:textId="77777777" w:rsidR="00074C56" w:rsidRDefault="00074C56" w:rsidP="00734F51">
      <w:pPr>
        <w:ind w:right="68"/>
        <w:jc w:val="center"/>
        <w:rPr>
          <w:rFonts w:asciiTheme="majorBidi" w:eastAsia="Cambria" w:hAnsiTheme="majorBidi" w:cstheme="majorBidi"/>
          <w:b/>
        </w:rPr>
      </w:pPr>
    </w:p>
    <w:p w14:paraId="7499CF56" w14:textId="227D8230" w:rsidR="00074C56" w:rsidRDefault="009C4163" w:rsidP="00734F51">
      <w:pPr>
        <w:ind w:right="68"/>
        <w:jc w:val="center"/>
        <w:rPr>
          <w:rFonts w:asciiTheme="majorBidi" w:eastAsia="Cambria" w:hAnsiTheme="majorBidi" w:cstheme="majorBidi"/>
          <w:b/>
        </w:rPr>
      </w:pPr>
      <w:r w:rsidRPr="00726E47">
        <w:rPr>
          <w:rFonts w:ascii="Cambria" w:eastAsia="Calibri" w:hAnsi="Cambria"/>
          <w:noProof/>
        </w:rPr>
        <w:drawing>
          <wp:inline distT="0" distB="0" distL="0" distR="0" wp14:anchorId="46CEDFA5" wp14:editId="5E7BAAFF">
            <wp:extent cx="2228850" cy="1104900"/>
            <wp:effectExtent l="0" t="0" r="0" b="0"/>
            <wp:docPr id="17772978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D81EF" w14:textId="77777777" w:rsidR="00A14316" w:rsidRDefault="00A14316" w:rsidP="00A14316">
      <w:pPr>
        <w:ind w:right="425"/>
        <w:jc w:val="center"/>
        <w:rPr>
          <w:rFonts w:eastAsia="Cambria"/>
          <w:b/>
        </w:rPr>
      </w:pPr>
      <w:bookmarkStart w:id="0" w:name="_Hlk187417128"/>
    </w:p>
    <w:p w14:paraId="2F995880" w14:textId="77777777" w:rsidR="00A14316" w:rsidRDefault="00A14316" w:rsidP="00A14316">
      <w:pPr>
        <w:ind w:right="425"/>
        <w:jc w:val="center"/>
        <w:rPr>
          <w:rFonts w:eastAsia="Cambria"/>
          <w:b/>
        </w:rPr>
      </w:pPr>
    </w:p>
    <w:p w14:paraId="768199C3" w14:textId="6F9E8676" w:rsidR="00A14316" w:rsidRPr="00A14316" w:rsidRDefault="00A14316" w:rsidP="00A14316">
      <w:pPr>
        <w:ind w:right="425"/>
        <w:jc w:val="center"/>
        <w:rPr>
          <w:rFonts w:eastAsia="Cambria"/>
          <w:b/>
        </w:rPr>
      </w:pPr>
      <w:r w:rsidRPr="00A14316">
        <w:rPr>
          <w:rFonts w:eastAsia="Cambria"/>
          <w:b/>
        </w:rPr>
        <w:t xml:space="preserve">Appel d'Offres Ouvert National sur Offres de Prix </w:t>
      </w:r>
    </w:p>
    <w:p w14:paraId="64F4BC6F" w14:textId="77777777" w:rsidR="00A14316" w:rsidRPr="00A14316" w:rsidRDefault="00A14316" w:rsidP="00A14316">
      <w:pPr>
        <w:ind w:right="425"/>
        <w:jc w:val="center"/>
        <w:rPr>
          <w:rFonts w:eastAsia="Cambria"/>
          <w:b/>
          <w:sz w:val="14"/>
          <w:szCs w:val="14"/>
        </w:rPr>
      </w:pPr>
    </w:p>
    <w:p w14:paraId="1BEDCC10" w14:textId="77777777" w:rsidR="00A14316" w:rsidRPr="00A14316" w:rsidRDefault="00A14316" w:rsidP="00A14316">
      <w:pPr>
        <w:ind w:right="425"/>
        <w:jc w:val="center"/>
        <w:rPr>
          <w:rFonts w:eastAsia="Cambria"/>
          <w:b/>
        </w:rPr>
      </w:pPr>
      <w:r w:rsidRPr="00A14316">
        <w:rPr>
          <w:rFonts w:eastAsia="Cambria"/>
          <w:b/>
        </w:rPr>
        <w:t>N°06/2026</w:t>
      </w:r>
    </w:p>
    <w:p w14:paraId="0CBA3E35" w14:textId="77777777" w:rsidR="00A14316" w:rsidRPr="00A14316" w:rsidRDefault="00A14316" w:rsidP="00A1431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425"/>
        <w:jc w:val="center"/>
        <w:rPr>
          <w:rFonts w:eastAsia="Cambria"/>
          <w:b/>
        </w:rPr>
      </w:pPr>
      <w:r w:rsidRPr="00A14316">
        <w:rPr>
          <w:rFonts w:eastAsia="Cambria"/>
          <w:b/>
        </w:rPr>
        <w:t>Acquisition des licences Microsoft 365 et acquisition d'une solution de sauvegarde des services Microsoft 365 pour le compte du Centre Régional d'Investissement de la Région Fès-Meknès</w:t>
      </w:r>
    </w:p>
    <w:p w14:paraId="5FF13A2A" w14:textId="77777777" w:rsidR="00A14316" w:rsidRPr="00A14316" w:rsidRDefault="00A14316" w:rsidP="00A1431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425"/>
        <w:jc w:val="center"/>
        <w:rPr>
          <w:rFonts w:eastAsia="Cambria"/>
          <w:b/>
          <w:iCs/>
        </w:rPr>
      </w:pPr>
      <w:r w:rsidRPr="00A14316">
        <w:rPr>
          <w:rFonts w:eastAsia="Cambria"/>
          <w:b/>
          <w:iCs/>
        </w:rPr>
        <w:t>BORDEREAU DES PRIX – DETAIL ESTIMATIF</w:t>
      </w: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15"/>
        <w:gridCol w:w="1275"/>
        <w:gridCol w:w="1134"/>
        <w:gridCol w:w="1418"/>
        <w:gridCol w:w="1559"/>
      </w:tblGrid>
      <w:tr w:rsidR="00A14316" w:rsidRPr="00A14316" w14:paraId="68CA051E" w14:textId="77777777" w:rsidTr="00ED04F2">
        <w:trPr>
          <w:trHeight w:val="1028"/>
        </w:trPr>
        <w:tc>
          <w:tcPr>
            <w:tcW w:w="993" w:type="dxa"/>
            <w:vMerge w:val="restart"/>
            <w:shd w:val="clear" w:color="auto" w:fill="D9D9D9"/>
            <w:vAlign w:val="center"/>
          </w:tcPr>
          <w:p w14:paraId="44513EF7" w14:textId="77777777" w:rsidR="00A14316" w:rsidRPr="00A14316" w:rsidRDefault="00A14316" w:rsidP="00A14316">
            <w:pPr>
              <w:spacing w:line="276" w:lineRule="auto"/>
              <w:ind w:left="-25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Prix N°</w:t>
            </w:r>
          </w:p>
        </w:tc>
        <w:tc>
          <w:tcPr>
            <w:tcW w:w="3515" w:type="dxa"/>
            <w:vMerge w:val="restart"/>
            <w:shd w:val="clear" w:color="auto" w:fill="D9D9D9"/>
            <w:vAlign w:val="center"/>
          </w:tcPr>
          <w:p w14:paraId="7BE95E2C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Désignation des prestations</w:t>
            </w:r>
          </w:p>
        </w:tc>
        <w:tc>
          <w:tcPr>
            <w:tcW w:w="1275" w:type="dxa"/>
            <w:vMerge w:val="restart"/>
            <w:shd w:val="clear" w:color="auto" w:fill="D9D9D9"/>
            <w:vAlign w:val="center"/>
          </w:tcPr>
          <w:p w14:paraId="42CEB306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Unité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0EB6BC88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Quantité</w:t>
            </w:r>
          </w:p>
          <w:p w14:paraId="136B6E99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(1)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14:paraId="1B7E981C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Prix Unitaire hors TVA (2)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629E2A4F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Prix Total hors TVA (3) = (1)x(2)</w:t>
            </w:r>
          </w:p>
        </w:tc>
      </w:tr>
      <w:tr w:rsidR="00A14316" w:rsidRPr="00A14316" w14:paraId="5A892DA8" w14:textId="77777777" w:rsidTr="00ED04F2">
        <w:trPr>
          <w:trHeight w:val="477"/>
        </w:trPr>
        <w:tc>
          <w:tcPr>
            <w:tcW w:w="993" w:type="dxa"/>
            <w:vMerge/>
            <w:shd w:val="clear" w:color="auto" w:fill="D9D9D9"/>
            <w:vAlign w:val="center"/>
          </w:tcPr>
          <w:p w14:paraId="293349BC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515" w:type="dxa"/>
            <w:vMerge/>
            <w:shd w:val="clear" w:color="auto" w:fill="D9D9D9"/>
            <w:vAlign w:val="center"/>
          </w:tcPr>
          <w:p w14:paraId="2FA0721C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D9D9D9"/>
            <w:vAlign w:val="center"/>
          </w:tcPr>
          <w:p w14:paraId="39467A95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5FD97ADF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14:paraId="354BA790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D9D9D9"/>
            <w:vAlign w:val="center"/>
          </w:tcPr>
          <w:p w14:paraId="3267FE07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A14316" w:rsidRPr="00A14316" w14:paraId="7AED8B22" w14:textId="77777777" w:rsidTr="00ED04F2">
        <w:trPr>
          <w:trHeight w:val="838"/>
        </w:trPr>
        <w:tc>
          <w:tcPr>
            <w:tcW w:w="993" w:type="dxa"/>
            <w:vAlign w:val="center"/>
          </w:tcPr>
          <w:p w14:paraId="5BA95B13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1</w:t>
            </w:r>
          </w:p>
        </w:tc>
        <w:tc>
          <w:tcPr>
            <w:tcW w:w="3515" w:type="dxa"/>
            <w:vAlign w:val="center"/>
          </w:tcPr>
          <w:p w14:paraId="0B17C7F7" w14:textId="77777777" w:rsidR="00A14316" w:rsidRPr="00A14316" w:rsidRDefault="00A14316" w:rsidP="00A14316">
            <w:pPr>
              <w:shd w:val="clear" w:color="auto" w:fill="FFFFFF"/>
              <w:spacing w:line="200" w:lineRule="auto"/>
              <w:rPr>
                <w:rFonts w:eastAsia="Calibri"/>
                <w:lang w:eastAsia="en-US"/>
              </w:rPr>
            </w:pPr>
            <w:r w:rsidRPr="00A14316">
              <w:rPr>
                <w:rFonts w:eastAsia="Cambria"/>
                <w:color w:val="000000"/>
                <w:lang w:eastAsia="en-US"/>
              </w:rPr>
              <w:t>Licences Microsoft 365 Business Premium pour la durée d'un an</w:t>
            </w:r>
          </w:p>
        </w:tc>
        <w:tc>
          <w:tcPr>
            <w:tcW w:w="1275" w:type="dxa"/>
            <w:vAlign w:val="center"/>
          </w:tcPr>
          <w:p w14:paraId="2A5EFCF6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color w:val="000000"/>
                <w:lang w:eastAsia="en-US"/>
              </w:rPr>
              <w:t>Licence</w:t>
            </w:r>
          </w:p>
        </w:tc>
        <w:tc>
          <w:tcPr>
            <w:tcW w:w="1134" w:type="dxa"/>
            <w:vAlign w:val="center"/>
          </w:tcPr>
          <w:p w14:paraId="191B45FB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14316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1418" w:type="dxa"/>
            <w:vAlign w:val="center"/>
          </w:tcPr>
          <w:p w14:paraId="46587524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A92C071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A14316" w:rsidRPr="00A14316" w14:paraId="7E8107CC" w14:textId="77777777" w:rsidTr="00ED04F2">
        <w:trPr>
          <w:trHeight w:val="695"/>
        </w:trPr>
        <w:tc>
          <w:tcPr>
            <w:tcW w:w="993" w:type="dxa"/>
            <w:vAlign w:val="center"/>
          </w:tcPr>
          <w:p w14:paraId="05FFA0A0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2</w:t>
            </w:r>
          </w:p>
        </w:tc>
        <w:tc>
          <w:tcPr>
            <w:tcW w:w="3515" w:type="dxa"/>
            <w:vAlign w:val="center"/>
          </w:tcPr>
          <w:p w14:paraId="3AC1C49C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00" w:lineRule="auto"/>
              <w:rPr>
                <w:rFonts w:eastAsia="Cambria"/>
                <w:lang w:eastAsia="en-US"/>
              </w:rPr>
            </w:pPr>
            <w:r w:rsidRPr="00A14316">
              <w:rPr>
                <w:rFonts w:eastAsia="Cambria"/>
                <w:color w:val="000000"/>
                <w:lang w:eastAsia="en-US"/>
              </w:rPr>
              <w:t>Licences Power BI PRO pour la durée d'un an</w:t>
            </w:r>
          </w:p>
        </w:tc>
        <w:tc>
          <w:tcPr>
            <w:tcW w:w="1275" w:type="dxa"/>
            <w:vAlign w:val="center"/>
          </w:tcPr>
          <w:p w14:paraId="36A06E23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color w:val="000000"/>
                <w:lang w:eastAsia="en-US"/>
              </w:rPr>
              <w:t>Licence</w:t>
            </w:r>
          </w:p>
        </w:tc>
        <w:tc>
          <w:tcPr>
            <w:tcW w:w="1134" w:type="dxa"/>
            <w:vAlign w:val="center"/>
          </w:tcPr>
          <w:p w14:paraId="43AE09E9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14316">
              <w:rPr>
                <w:rFonts w:eastAsia="Calibri"/>
                <w:lang w:eastAsia="en-US"/>
              </w:rPr>
              <w:t>03</w:t>
            </w:r>
          </w:p>
        </w:tc>
        <w:tc>
          <w:tcPr>
            <w:tcW w:w="1418" w:type="dxa"/>
            <w:vAlign w:val="center"/>
          </w:tcPr>
          <w:p w14:paraId="06BEF748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67212B25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A14316" w:rsidRPr="00A14316" w14:paraId="471EC19B" w14:textId="77777777" w:rsidTr="00ED04F2">
        <w:trPr>
          <w:trHeight w:val="846"/>
        </w:trPr>
        <w:tc>
          <w:tcPr>
            <w:tcW w:w="993" w:type="dxa"/>
            <w:vAlign w:val="center"/>
          </w:tcPr>
          <w:p w14:paraId="371529C0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3</w:t>
            </w:r>
          </w:p>
        </w:tc>
        <w:tc>
          <w:tcPr>
            <w:tcW w:w="3515" w:type="dxa"/>
            <w:vAlign w:val="center"/>
          </w:tcPr>
          <w:p w14:paraId="41EF8257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00" w:lineRule="auto"/>
              <w:rPr>
                <w:rFonts w:eastAsia="Cambria"/>
                <w:color w:val="000000"/>
                <w:lang w:eastAsia="en-US"/>
              </w:rPr>
            </w:pPr>
            <w:r w:rsidRPr="00A14316">
              <w:rPr>
                <w:rFonts w:eastAsia="Cambria"/>
                <w:color w:val="000000"/>
                <w:lang w:eastAsia="en-US"/>
              </w:rPr>
              <w:t>Solution de sauvegarde des services Microsoft 365 pour la durée d'un an</w:t>
            </w:r>
          </w:p>
        </w:tc>
        <w:tc>
          <w:tcPr>
            <w:tcW w:w="1275" w:type="dxa"/>
            <w:vAlign w:val="center"/>
          </w:tcPr>
          <w:p w14:paraId="1C682A69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color w:val="000000"/>
                <w:lang w:eastAsia="en-US"/>
              </w:rPr>
              <w:t>Licence</w:t>
            </w:r>
          </w:p>
        </w:tc>
        <w:tc>
          <w:tcPr>
            <w:tcW w:w="1134" w:type="dxa"/>
            <w:vAlign w:val="center"/>
          </w:tcPr>
          <w:p w14:paraId="632FB9B6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14316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1418" w:type="dxa"/>
            <w:vAlign w:val="center"/>
          </w:tcPr>
          <w:p w14:paraId="38F46478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2BF11E9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A14316" w:rsidRPr="00A14316" w14:paraId="6E62CCF6" w14:textId="77777777" w:rsidTr="00ED04F2">
        <w:trPr>
          <w:trHeight w:val="844"/>
        </w:trPr>
        <w:tc>
          <w:tcPr>
            <w:tcW w:w="993" w:type="dxa"/>
            <w:vAlign w:val="center"/>
          </w:tcPr>
          <w:p w14:paraId="01F6265D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b/>
                <w:color w:val="000000"/>
                <w:lang w:eastAsia="en-US"/>
              </w:rPr>
              <w:t>4</w:t>
            </w:r>
          </w:p>
        </w:tc>
        <w:tc>
          <w:tcPr>
            <w:tcW w:w="3515" w:type="dxa"/>
            <w:vAlign w:val="center"/>
          </w:tcPr>
          <w:p w14:paraId="5B2A6319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00" w:lineRule="auto"/>
              <w:rPr>
                <w:rFonts w:eastAsia="Cambria"/>
                <w:lang w:eastAsia="en-US"/>
              </w:rPr>
            </w:pPr>
            <w:r w:rsidRPr="00A14316">
              <w:rPr>
                <w:rFonts w:eastAsia="Cambria"/>
                <w:lang w:eastAsia="en-US"/>
              </w:rPr>
              <w:t>Paramétrage, intégration et déploiement de la solution de sauvegarde</w:t>
            </w:r>
          </w:p>
        </w:tc>
        <w:tc>
          <w:tcPr>
            <w:tcW w:w="1275" w:type="dxa"/>
            <w:vAlign w:val="center"/>
          </w:tcPr>
          <w:p w14:paraId="0428A176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A14316">
              <w:rPr>
                <w:rFonts w:eastAsia="Calibri"/>
                <w:color w:val="000000"/>
                <w:lang w:eastAsia="en-US"/>
              </w:rPr>
              <w:t xml:space="preserve">Forfait </w:t>
            </w:r>
          </w:p>
        </w:tc>
        <w:tc>
          <w:tcPr>
            <w:tcW w:w="1134" w:type="dxa"/>
            <w:vAlign w:val="center"/>
          </w:tcPr>
          <w:p w14:paraId="25C6DB26" w14:textId="77777777" w:rsidR="00A14316" w:rsidRPr="00A14316" w:rsidRDefault="00A14316" w:rsidP="00A1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14316">
              <w:rPr>
                <w:rFonts w:eastAsia="Calibri"/>
                <w:lang w:eastAsia="en-US"/>
              </w:rPr>
              <w:t>01</w:t>
            </w:r>
          </w:p>
        </w:tc>
        <w:tc>
          <w:tcPr>
            <w:tcW w:w="1418" w:type="dxa"/>
            <w:vAlign w:val="center"/>
          </w:tcPr>
          <w:p w14:paraId="58D20BE2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0D1EB718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A14316" w:rsidRPr="00A14316" w14:paraId="2DE72F10" w14:textId="77777777" w:rsidTr="00ED04F2">
        <w:trPr>
          <w:trHeight w:val="407"/>
        </w:trPr>
        <w:tc>
          <w:tcPr>
            <w:tcW w:w="8335" w:type="dxa"/>
            <w:gridSpan w:val="5"/>
            <w:shd w:val="clear" w:color="auto" w:fill="D9D9D9"/>
            <w:vAlign w:val="center"/>
          </w:tcPr>
          <w:p w14:paraId="5F5DF0E0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entury Gothic"/>
                <w:lang w:eastAsia="en-US"/>
              </w:rPr>
            </w:pPr>
            <w:r w:rsidRPr="00A14316">
              <w:rPr>
                <w:rFonts w:eastAsia="Cambria"/>
                <w:b/>
                <w:bCs/>
              </w:rPr>
              <w:t>Montant hors TVA</w:t>
            </w:r>
          </w:p>
        </w:tc>
        <w:tc>
          <w:tcPr>
            <w:tcW w:w="1559" w:type="dxa"/>
            <w:shd w:val="clear" w:color="auto" w:fill="D9D9D9"/>
          </w:tcPr>
          <w:p w14:paraId="31EEB6CA" w14:textId="77777777" w:rsidR="00A14316" w:rsidRPr="00A14316" w:rsidRDefault="00A14316" w:rsidP="00A14316">
            <w:pPr>
              <w:spacing w:line="276" w:lineRule="auto"/>
              <w:jc w:val="both"/>
              <w:rPr>
                <w:rFonts w:eastAsia="Century Gothic"/>
                <w:highlight w:val="yellow"/>
                <w:lang w:eastAsia="en-US"/>
              </w:rPr>
            </w:pPr>
          </w:p>
        </w:tc>
      </w:tr>
      <w:tr w:rsidR="00A14316" w:rsidRPr="00A14316" w14:paraId="1629BF65" w14:textId="77777777" w:rsidTr="00ED04F2">
        <w:trPr>
          <w:trHeight w:val="413"/>
        </w:trPr>
        <w:tc>
          <w:tcPr>
            <w:tcW w:w="8335" w:type="dxa"/>
            <w:gridSpan w:val="5"/>
            <w:shd w:val="clear" w:color="auto" w:fill="D9D9D9"/>
            <w:vAlign w:val="center"/>
          </w:tcPr>
          <w:p w14:paraId="19053DD3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entury Gothic"/>
                <w:lang w:eastAsia="en-US"/>
              </w:rPr>
            </w:pPr>
            <w:r w:rsidRPr="00A14316">
              <w:rPr>
                <w:rFonts w:eastAsia="Cambria"/>
                <w:b/>
                <w:bCs/>
              </w:rPr>
              <w:t>TVA 20%</w:t>
            </w:r>
          </w:p>
        </w:tc>
        <w:tc>
          <w:tcPr>
            <w:tcW w:w="1559" w:type="dxa"/>
            <w:shd w:val="clear" w:color="auto" w:fill="D9D9D9"/>
          </w:tcPr>
          <w:p w14:paraId="7921864A" w14:textId="77777777" w:rsidR="00A14316" w:rsidRPr="00A14316" w:rsidRDefault="00A14316" w:rsidP="00A14316">
            <w:pPr>
              <w:spacing w:line="276" w:lineRule="auto"/>
              <w:jc w:val="both"/>
              <w:rPr>
                <w:rFonts w:eastAsia="Century Gothic"/>
                <w:highlight w:val="yellow"/>
                <w:lang w:eastAsia="en-US"/>
              </w:rPr>
            </w:pPr>
          </w:p>
        </w:tc>
      </w:tr>
      <w:tr w:rsidR="00A14316" w:rsidRPr="00A14316" w14:paraId="53B7DF82" w14:textId="77777777" w:rsidTr="00ED04F2">
        <w:trPr>
          <w:trHeight w:val="391"/>
        </w:trPr>
        <w:tc>
          <w:tcPr>
            <w:tcW w:w="8335" w:type="dxa"/>
            <w:gridSpan w:val="5"/>
            <w:shd w:val="clear" w:color="auto" w:fill="D9D9D9"/>
            <w:vAlign w:val="center"/>
          </w:tcPr>
          <w:p w14:paraId="5AA03891" w14:textId="77777777" w:rsidR="00A14316" w:rsidRPr="00A14316" w:rsidRDefault="00A14316" w:rsidP="00A14316">
            <w:pPr>
              <w:spacing w:line="276" w:lineRule="auto"/>
              <w:jc w:val="center"/>
              <w:rPr>
                <w:rFonts w:eastAsia="Century Gothic"/>
                <w:lang w:eastAsia="en-US"/>
              </w:rPr>
            </w:pPr>
            <w:r w:rsidRPr="00A14316">
              <w:rPr>
                <w:rFonts w:eastAsia="Cambria"/>
                <w:b/>
                <w:bCs/>
              </w:rPr>
              <w:t>Montant Total TTC</w:t>
            </w:r>
          </w:p>
        </w:tc>
        <w:tc>
          <w:tcPr>
            <w:tcW w:w="1559" w:type="dxa"/>
            <w:shd w:val="clear" w:color="auto" w:fill="D9D9D9"/>
          </w:tcPr>
          <w:p w14:paraId="4FA6F954" w14:textId="77777777" w:rsidR="00A14316" w:rsidRPr="00A14316" w:rsidRDefault="00A14316" w:rsidP="00A14316">
            <w:pPr>
              <w:spacing w:line="276" w:lineRule="auto"/>
              <w:jc w:val="both"/>
              <w:rPr>
                <w:rFonts w:eastAsia="Century Gothic"/>
                <w:lang w:eastAsia="en-US"/>
              </w:rPr>
            </w:pPr>
          </w:p>
        </w:tc>
      </w:tr>
    </w:tbl>
    <w:p w14:paraId="50066FD1" w14:textId="77777777" w:rsidR="00A14316" w:rsidRPr="00A14316" w:rsidRDefault="00A14316" w:rsidP="00A14316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rFonts w:eastAsia="Cambria"/>
          <w:b/>
          <w:iCs/>
          <w:sz w:val="4"/>
          <w:szCs w:val="4"/>
        </w:rPr>
      </w:pPr>
    </w:p>
    <w:bookmarkEnd w:id="0"/>
    <w:p w14:paraId="21FC8CDA" w14:textId="77777777" w:rsidR="00A14316" w:rsidRPr="00A14316" w:rsidRDefault="00A14316" w:rsidP="00A14316">
      <w:pPr>
        <w:tabs>
          <w:tab w:val="left" w:pos="3932"/>
        </w:tabs>
        <w:jc w:val="both"/>
        <w:rPr>
          <w:rFonts w:eastAsia="Calibri"/>
          <w:sz w:val="6"/>
          <w:szCs w:val="6"/>
          <w:lang w:eastAsia="en-US"/>
        </w:rPr>
      </w:pPr>
      <w:r w:rsidRPr="00A14316">
        <w:rPr>
          <w:rFonts w:eastAsia="Calibri"/>
          <w:lang w:eastAsia="en-US"/>
        </w:rPr>
        <w:tab/>
      </w:r>
    </w:p>
    <w:p w14:paraId="70B45E8F" w14:textId="77777777" w:rsidR="00A14316" w:rsidRPr="00A14316" w:rsidRDefault="00A14316" w:rsidP="00A14316">
      <w:pPr>
        <w:ind w:right="567"/>
        <w:jc w:val="right"/>
        <w:rPr>
          <w:rFonts w:eastAsia="Calibri"/>
          <w:lang w:eastAsia="en-US"/>
        </w:rPr>
      </w:pPr>
      <w:r w:rsidRPr="00A14316">
        <w:rPr>
          <w:rFonts w:eastAsia="Calibri"/>
          <w:b/>
          <w:bCs/>
          <w:lang w:eastAsia="en-US"/>
        </w:rPr>
        <w:t>Fait à ............... Le ..............</w:t>
      </w:r>
    </w:p>
    <w:p w14:paraId="529C8C35" w14:textId="77777777" w:rsidR="00A14316" w:rsidRPr="00A14316" w:rsidRDefault="00A14316" w:rsidP="00A14316">
      <w:pPr>
        <w:jc w:val="right"/>
        <w:rPr>
          <w:rFonts w:eastAsia="Calibri"/>
          <w:lang w:eastAsia="en-US"/>
        </w:rPr>
      </w:pPr>
    </w:p>
    <w:p w14:paraId="5ABBBB9F" w14:textId="77777777" w:rsidR="00A14316" w:rsidRPr="00A14316" w:rsidRDefault="00A14316" w:rsidP="00A14316">
      <w:pPr>
        <w:jc w:val="right"/>
        <w:rPr>
          <w:rFonts w:eastAsia="Calibri"/>
          <w:sz w:val="2"/>
          <w:szCs w:val="2"/>
          <w:lang w:eastAsia="en-US"/>
        </w:rPr>
      </w:pPr>
    </w:p>
    <w:p w14:paraId="6F19B1F4" w14:textId="77777777" w:rsidR="00A14316" w:rsidRPr="00A14316" w:rsidRDefault="00A14316" w:rsidP="00A14316">
      <w:pPr>
        <w:ind w:right="567"/>
        <w:jc w:val="right"/>
        <w:rPr>
          <w:rFonts w:eastAsia="Calibri"/>
          <w:lang w:eastAsia="en-US"/>
        </w:rPr>
      </w:pPr>
      <w:r w:rsidRPr="00A14316">
        <w:rPr>
          <w:rFonts w:eastAsia="Calibri"/>
          <w:lang w:eastAsia="en-US"/>
        </w:rPr>
        <w:t>Signature et cachet du concurrent</w:t>
      </w:r>
    </w:p>
    <w:p w14:paraId="559D32DE" w14:textId="47CCCCC2" w:rsidR="00074C56" w:rsidRDefault="00A14316" w:rsidP="00A14316">
      <w:pPr>
        <w:ind w:right="68"/>
        <w:jc w:val="center"/>
        <w:rPr>
          <w:rFonts w:asciiTheme="majorBidi" w:eastAsia="Cambria" w:hAnsiTheme="majorBidi" w:cstheme="majorBidi"/>
          <w:b/>
        </w:rPr>
      </w:pPr>
      <w:r w:rsidRPr="00A14316">
        <w:rPr>
          <w:rFonts w:eastAsia="Calibri"/>
          <w:lang w:eastAsia="en-US"/>
        </w:rPr>
        <w:br w:type="page"/>
      </w:r>
    </w:p>
    <w:sectPr w:rsidR="00074C56" w:rsidSect="000A15D0">
      <w:footerReference w:type="even" r:id="rId8"/>
      <w:footerReference w:type="default" r:id="rId9"/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82CB" w14:textId="77777777" w:rsidR="00C12BF1" w:rsidRDefault="00C12BF1" w:rsidP="00121B19">
      <w:r>
        <w:separator/>
      </w:r>
    </w:p>
  </w:endnote>
  <w:endnote w:type="continuationSeparator" w:id="0">
    <w:p w14:paraId="7EDF191E" w14:textId="77777777" w:rsidR="00C12BF1" w:rsidRDefault="00C12BF1" w:rsidP="00121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97DC" w14:textId="1DB47AA8" w:rsidR="00FC3151" w:rsidRDefault="0000000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21B19">
      <w:rPr>
        <w:noProof/>
        <w:color w:val="000000"/>
      </w:rPr>
      <w:t>1</w:t>
    </w:r>
    <w:r>
      <w:rPr>
        <w:color w:val="000000"/>
      </w:rPr>
      <w:fldChar w:fldCharType="end"/>
    </w:r>
  </w:p>
  <w:p w14:paraId="63C3B8D3" w14:textId="77777777" w:rsidR="00FC3151" w:rsidRDefault="00FC315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640E" w14:textId="77777777" w:rsidR="00FC3151" w:rsidRDefault="00FC315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43B8" w14:textId="77777777" w:rsidR="00C12BF1" w:rsidRDefault="00C12BF1" w:rsidP="00121B19">
      <w:r>
        <w:separator/>
      </w:r>
    </w:p>
  </w:footnote>
  <w:footnote w:type="continuationSeparator" w:id="0">
    <w:p w14:paraId="1581FA1A" w14:textId="77777777" w:rsidR="00C12BF1" w:rsidRDefault="00C12BF1" w:rsidP="00121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1A1E586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C2F1D16"/>
    <w:multiLevelType w:val="hybridMultilevel"/>
    <w:tmpl w:val="2D4ADA42"/>
    <w:lvl w:ilvl="0" w:tplc="3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784AF5"/>
    <w:multiLevelType w:val="hybridMultilevel"/>
    <w:tmpl w:val="A23C50CC"/>
    <w:lvl w:ilvl="0" w:tplc="3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BF7049"/>
    <w:multiLevelType w:val="hybridMultilevel"/>
    <w:tmpl w:val="0E2890BA"/>
    <w:lvl w:ilvl="0" w:tplc="A4E4298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715D16"/>
    <w:multiLevelType w:val="hybridMultilevel"/>
    <w:tmpl w:val="513CD5BE"/>
    <w:lvl w:ilvl="0" w:tplc="8912E7EC">
      <w:start w:val="1"/>
      <w:numFmt w:val="decimal"/>
      <w:lvlText w:val="(%1)"/>
      <w:lvlJc w:val="left"/>
      <w:pPr>
        <w:ind w:left="568"/>
      </w:pPr>
      <w:rPr>
        <w:rFonts w:ascii="Calibri" w:eastAsia="Century Gothic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A10E386E">
      <w:start w:val="1"/>
      <w:numFmt w:val="lowerLetter"/>
      <w:lvlText w:val="%2"/>
      <w:lvlJc w:val="left"/>
      <w:pPr>
        <w:ind w:left="141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41E2DCB2">
      <w:start w:val="1"/>
      <w:numFmt w:val="lowerRoman"/>
      <w:lvlText w:val="%3"/>
      <w:lvlJc w:val="left"/>
      <w:pPr>
        <w:ind w:left="213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3A00A4E4">
      <w:start w:val="1"/>
      <w:numFmt w:val="decimal"/>
      <w:lvlText w:val="%4"/>
      <w:lvlJc w:val="left"/>
      <w:pPr>
        <w:ind w:left="285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55E6DE0E">
      <w:start w:val="1"/>
      <w:numFmt w:val="lowerLetter"/>
      <w:lvlText w:val="%5"/>
      <w:lvlJc w:val="left"/>
      <w:pPr>
        <w:ind w:left="357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739A35C4">
      <w:start w:val="1"/>
      <w:numFmt w:val="lowerRoman"/>
      <w:lvlText w:val="%6"/>
      <w:lvlJc w:val="left"/>
      <w:pPr>
        <w:ind w:left="429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2952B6C4">
      <w:start w:val="1"/>
      <w:numFmt w:val="decimal"/>
      <w:lvlText w:val="%7"/>
      <w:lvlJc w:val="left"/>
      <w:pPr>
        <w:ind w:left="501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240EA7E2">
      <w:start w:val="1"/>
      <w:numFmt w:val="lowerLetter"/>
      <w:lvlText w:val="%8"/>
      <w:lvlJc w:val="left"/>
      <w:pPr>
        <w:ind w:left="573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28EC46A0">
      <w:start w:val="1"/>
      <w:numFmt w:val="lowerRoman"/>
      <w:lvlText w:val="%9"/>
      <w:lvlJc w:val="left"/>
      <w:pPr>
        <w:ind w:left="645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 w15:restartNumberingAfterBreak="0">
    <w:nsid w:val="67882824"/>
    <w:multiLevelType w:val="hybridMultilevel"/>
    <w:tmpl w:val="976C7BA4"/>
    <w:lvl w:ilvl="0" w:tplc="2CEA8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84570">
    <w:abstractNumId w:val="5"/>
  </w:num>
  <w:num w:numId="2" w16cid:durableId="160659153">
    <w:abstractNumId w:val="4"/>
  </w:num>
  <w:num w:numId="3" w16cid:durableId="1154636899">
    <w:abstractNumId w:val="1"/>
  </w:num>
  <w:num w:numId="4" w16cid:durableId="1386444538">
    <w:abstractNumId w:val="2"/>
  </w:num>
  <w:num w:numId="5" w16cid:durableId="351224801">
    <w:abstractNumId w:val="0"/>
  </w:num>
  <w:num w:numId="6" w16cid:durableId="1551072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A8"/>
    <w:rsid w:val="00004F7B"/>
    <w:rsid w:val="00024A84"/>
    <w:rsid w:val="000343A3"/>
    <w:rsid w:val="00045566"/>
    <w:rsid w:val="00046E6E"/>
    <w:rsid w:val="0006633F"/>
    <w:rsid w:val="00074C56"/>
    <w:rsid w:val="00080918"/>
    <w:rsid w:val="000A15D0"/>
    <w:rsid w:val="000A3063"/>
    <w:rsid w:val="000B2E68"/>
    <w:rsid w:val="000D4718"/>
    <w:rsid w:val="0011207D"/>
    <w:rsid w:val="00117D6E"/>
    <w:rsid w:val="00121B19"/>
    <w:rsid w:val="00144705"/>
    <w:rsid w:val="001564F5"/>
    <w:rsid w:val="00174898"/>
    <w:rsid w:val="0018553B"/>
    <w:rsid w:val="00197908"/>
    <w:rsid w:val="001A3C67"/>
    <w:rsid w:val="001C24E1"/>
    <w:rsid w:val="001C5440"/>
    <w:rsid w:val="00210417"/>
    <w:rsid w:val="00260ACD"/>
    <w:rsid w:val="00266534"/>
    <w:rsid w:val="0027268F"/>
    <w:rsid w:val="002977B6"/>
    <w:rsid w:val="002C7549"/>
    <w:rsid w:val="003324FC"/>
    <w:rsid w:val="00347D74"/>
    <w:rsid w:val="00353CBE"/>
    <w:rsid w:val="00372CE0"/>
    <w:rsid w:val="00380B37"/>
    <w:rsid w:val="00385DA8"/>
    <w:rsid w:val="003A1530"/>
    <w:rsid w:val="003A575F"/>
    <w:rsid w:val="003C755D"/>
    <w:rsid w:val="003E1D4A"/>
    <w:rsid w:val="003E379E"/>
    <w:rsid w:val="00420B8F"/>
    <w:rsid w:val="00422DDC"/>
    <w:rsid w:val="00434A6E"/>
    <w:rsid w:val="00446E85"/>
    <w:rsid w:val="00447E90"/>
    <w:rsid w:val="004628CB"/>
    <w:rsid w:val="0047069B"/>
    <w:rsid w:val="00490521"/>
    <w:rsid w:val="004A2681"/>
    <w:rsid w:val="004E018D"/>
    <w:rsid w:val="004F60FE"/>
    <w:rsid w:val="004F6D84"/>
    <w:rsid w:val="0056771B"/>
    <w:rsid w:val="005B1EB2"/>
    <w:rsid w:val="006440A8"/>
    <w:rsid w:val="006529EA"/>
    <w:rsid w:val="0067392E"/>
    <w:rsid w:val="0069625E"/>
    <w:rsid w:val="006E46E9"/>
    <w:rsid w:val="00710934"/>
    <w:rsid w:val="00713CB4"/>
    <w:rsid w:val="00721776"/>
    <w:rsid w:val="00725A8B"/>
    <w:rsid w:val="0073065E"/>
    <w:rsid w:val="00734F51"/>
    <w:rsid w:val="00744910"/>
    <w:rsid w:val="00765172"/>
    <w:rsid w:val="00780AB8"/>
    <w:rsid w:val="007D37C1"/>
    <w:rsid w:val="00814F65"/>
    <w:rsid w:val="00861413"/>
    <w:rsid w:val="00867B1D"/>
    <w:rsid w:val="0088739F"/>
    <w:rsid w:val="008B4D27"/>
    <w:rsid w:val="008C7611"/>
    <w:rsid w:val="0090297A"/>
    <w:rsid w:val="009570BA"/>
    <w:rsid w:val="00957203"/>
    <w:rsid w:val="009572BC"/>
    <w:rsid w:val="00977B62"/>
    <w:rsid w:val="0098112D"/>
    <w:rsid w:val="009862FB"/>
    <w:rsid w:val="009A5230"/>
    <w:rsid w:val="009C4163"/>
    <w:rsid w:val="009D77BC"/>
    <w:rsid w:val="00A01AAC"/>
    <w:rsid w:val="00A133F7"/>
    <w:rsid w:val="00A14316"/>
    <w:rsid w:val="00A4299D"/>
    <w:rsid w:val="00A46045"/>
    <w:rsid w:val="00A65FB7"/>
    <w:rsid w:val="00A93596"/>
    <w:rsid w:val="00AF7646"/>
    <w:rsid w:val="00B6607A"/>
    <w:rsid w:val="00B7017E"/>
    <w:rsid w:val="00B96E92"/>
    <w:rsid w:val="00BA3389"/>
    <w:rsid w:val="00BC079E"/>
    <w:rsid w:val="00BE1A4B"/>
    <w:rsid w:val="00C12BF1"/>
    <w:rsid w:val="00C5154D"/>
    <w:rsid w:val="00CB0A85"/>
    <w:rsid w:val="00CC0BDA"/>
    <w:rsid w:val="00CD69BE"/>
    <w:rsid w:val="00CE451F"/>
    <w:rsid w:val="00D033A2"/>
    <w:rsid w:val="00D11E20"/>
    <w:rsid w:val="00D26958"/>
    <w:rsid w:val="00D30375"/>
    <w:rsid w:val="00D67D04"/>
    <w:rsid w:val="00DC7998"/>
    <w:rsid w:val="00DD0C71"/>
    <w:rsid w:val="00E2073E"/>
    <w:rsid w:val="00E23BE9"/>
    <w:rsid w:val="00E30C56"/>
    <w:rsid w:val="00E32595"/>
    <w:rsid w:val="00E33933"/>
    <w:rsid w:val="00E468E7"/>
    <w:rsid w:val="00E53B18"/>
    <w:rsid w:val="00E801B2"/>
    <w:rsid w:val="00EB1DC0"/>
    <w:rsid w:val="00F72C07"/>
    <w:rsid w:val="00F82CCC"/>
    <w:rsid w:val="00FC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555D0"/>
  <w15:chartTrackingRefBased/>
  <w15:docId w15:val="{87F21712-8C42-461E-A000-780EA0E4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644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385DA8"/>
    <w:pPr>
      <w:spacing w:after="0" w:line="240" w:lineRule="auto"/>
    </w:pPr>
    <w:rPr>
      <w:rFonts w:ascii="Calibri" w:eastAsia="Calibri" w:hAnsi="Calibri" w:cs="Arial"/>
      <w:sz w:val="20"/>
      <w:szCs w:val="20"/>
      <w:lang w:val="fr-FR"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21B19"/>
    <w:pPr>
      <w:tabs>
        <w:tab w:val="center" w:pos="4536"/>
        <w:tab w:val="right" w:pos="9072"/>
      </w:tabs>
      <w:spacing w:after="120" w:line="264" w:lineRule="auto"/>
    </w:pPr>
    <w:rPr>
      <w:rFonts w:ascii="Calibri" w:hAnsi="Calibri" w:cs="Arial"/>
      <w:sz w:val="20"/>
      <w:szCs w:val="20"/>
      <w:lang w:val="fr-MA" w:eastAsia="fr-MA"/>
    </w:rPr>
  </w:style>
  <w:style w:type="character" w:customStyle="1" w:styleId="PieddepageCar">
    <w:name w:val="Pied de page Car"/>
    <w:basedOn w:val="Policepardfaut"/>
    <w:link w:val="Pieddepage"/>
    <w:uiPriority w:val="99"/>
    <w:rsid w:val="00121B19"/>
    <w:rPr>
      <w:rFonts w:ascii="Calibri" w:eastAsia="Times New Roman" w:hAnsi="Calibri" w:cs="Arial"/>
      <w:sz w:val="20"/>
      <w:szCs w:val="20"/>
      <w:lang w:eastAsia="fr-MA"/>
    </w:rPr>
  </w:style>
  <w:style w:type="paragraph" w:styleId="En-tte">
    <w:name w:val="header"/>
    <w:basedOn w:val="Normal"/>
    <w:link w:val="En-tteCar"/>
    <w:uiPriority w:val="99"/>
    <w:unhideWhenUsed/>
    <w:rsid w:val="00121B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1B19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customStyle="1" w:styleId="3">
    <w:name w:val="3"/>
    <w:basedOn w:val="TableauNormal"/>
    <w:rsid w:val="009862FB"/>
    <w:rPr>
      <w:rFonts w:eastAsia="Times New Roman"/>
      <w:lang w:val="fr-FR" w:eastAsia="fr-MA"/>
    </w:rPr>
    <w:tblPr>
      <w:tblStyleRowBandSize w:val="1"/>
      <w:tblStyleColBandSize w:val="1"/>
      <w:tblInd w:w="0" w:type="nil"/>
    </w:tblPr>
  </w:style>
  <w:style w:type="table" w:customStyle="1" w:styleId="31">
    <w:name w:val="31"/>
    <w:basedOn w:val="TableauNormal"/>
    <w:rsid w:val="009572BC"/>
    <w:rPr>
      <w:rFonts w:eastAsia="Times New Roman"/>
      <w:lang w:val="fr-FR" w:eastAsia="fr-MA"/>
    </w:rPr>
    <w:tblPr>
      <w:tblStyleRowBandSize w:val="1"/>
      <w:tblStyleColBandSize w:val="1"/>
      <w:tblInd w:w="0" w:type="nil"/>
    </w:tblPr>
  </w:style>
  <w:style w:type="table" w:customStyle="1" w:styleId="32">
    <w:name w:val="32"/>
    <w:basedOn w:val="TableauNormal"/>
    <w:rsid w:val="00725A8B"/>
    <w:rPr>
      <w:rFonts w:eastAsia="Times New Roman"/>
      <w:lang w:val="fr-FR" w:eastAsia="fr-MA"/>
    </w:rPr>
    <w:tblPr>
      <w:tblStyleRowBandSize w:val="1"/>
      <w:tblStyleColBandSize w:val="1"/>
      <w:tblInd w:w="0" w:type="nil"/>
    </w:tblPr>
  </w:style>
  <w:style w:type="table" w:customStyle="1" w:styleId="TableNormal">
    <w:name w:val="Table Normal"/>
    <w:uiPriority w:val="2"/>
    <w:semiHidden/>
    <w:unhideWhenUsed/>
    <w:qFormat/>
    <w:rsid w:val="004A26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Abdelfatah EL MENOUARE</dc:creator>
  <cp:keywords/>
  <dc:description/>
  <cp:lastModifiedBy>Abdelfatah EL MENOUARE</cp:lastModifiedBy>
  <cp:revision>50</cp:revision>
  <dcterms:created xsi:type="dcterms:W3CDTF">2022-03-17T10:08:00Z</dcterms:created>
  <dcterms:modified xsi:type="dcterms:W3CDTF">2026-10-05T10:51:00Z</dcterms:modified>
</cp:coreProperties>
</file>