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6EEBF" w14:textId="77777777" w:rsidR="00EA7112" w:rsidRPr="00305567" w:rsidRDefault="00EA7112" w:rsidP="00EA7112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2F2F2" w:themeFill="background1" w:themeFillShade="F2"/>
        <w:spacing w:before="240" w:after="0"/>
        <w:ind w:left="283"/>
        <w:jc w:val="center"/>
        <w:rPr>
          <w:rFonts w:ascii="Bahnschrift SemiCondensed" w:eastAsia="Calibri" w:hAnsi="Bahnschrift SemiCondensed" w:cs="Calibri"/>
          <w:b/>
          <w:bCs/>
          <w:color w:val="000000" w:themeColor="text1"/>
        </w:rPr>
      </w:pPr>
      <w:r>
        <w:rPr>
          <w:rFonts w:ascii="Bahnschrift SemiCondensed" w:eastAsia="Calibri" w:hAnsi="Bahnschrift SemiCondensed" w:cs="Calibri"/>
          <w:b/>
          <w:bCs/>
          <w:color w:val="000000" w:themeColor="text1"/>
          <w:sz w:val="28"/>
          <w:szCs w:val="28"/>
        </w:rPr>
        <w:t xml:space="preserve">BORDEREAUX DES PRIX DETAILS ESTIMATIFS </w:t>
      </w:r>
    </w:p>
    <w:p w14:paraId="530DD592" w14:textId="56702D45" w:rsidR="000C63FB" w:rsidRDefault="00EA7112" w:rsidP="000C63FB">
      <w:pPr>
        <w:spacing w:before="120" w:after="120" w:line="240" w:lineRule="auto"/>
        <w:jc w:val="center"/>
        <w:outlineLvl w:val="1"/>
        <w:rPr>
          <w:rFonts w:ascii="Andalus" w:hAnsi="Andalus" w:cs="Andalus"/>
          <w:b/>
          <w:color w:val="000000"/>
          <w:sz w:val="28"/>
          <w:szCs w:val="28"/>
          <w:u w:val="single"/>
          <w:lang w:eastAsia="fr-FR"/>
        </w:rPr>
      </w:pPr>
      <w:bookmarkStart w:id="0" w:name="_Toc178593040"/>
      <w:r w:rsidRPr="00AE6F8D">
        <w:rPr>
          <w:rFonts w:ascii="Andalus" w:hAnsi="Andalus" w:cs="Andalus"/>
          <w:b/>
          <w:color w:val="000000"/>
          <w:sz w:val="28"/>
          <w:szCs w:val="28"/>
          <w:u w:val="single"/>
          <w:lang w:eastAsia="fr-FR"/>
        </w:rPr>
        <w:t>AO</w:t>
      </w:r>
      <w:r>
        <w:rPr>
          <w:rFonts w:ascii="Andalus" w:hAnsi="Andalus" w:cs="Andalus"/>
          <w:b/>
          <w:color w:val="000000"/>
          <w:sz w:val="28"/>
          <w:szCs w:val="28"/>
          <w:u w:val="single"/>
          <w:lang w:eastAsia="fr-FR"/>
        </w:rPr>
        <w:t>OS</w:t>
      </w:r>
      <w:r w:rsidRPr="00AE6F8D">
        <w:rPr>
          <w:rFonts w:ascii="Andalus" w:hAnsi="Andalus" w:cs="Andalus"/>
          <w:b/>
          <w:color w:val="000000"/>
          <w:sz w:val="28"/>
          <w:szCs w:val="28"/>
          <w:u w:val="single"/>
          <w:lang w:eastAsia="fr-FR"/>
        </w:rPr>
        <w:t xml:space="preserve"> N° </w:t>
      </w:r>
      <w:r w:rsidR="00D020AE">
        <w:rPr>
          <w:rFonts w:ascii="Andalus" w:hAnsi="Andalus" w:cs="Andalus"/>
          <w:b/>
          <w:color w:val="000000"/>
          <w:sz w:val="28"/>
          <w:szCs w:val="28"/>
          <w:u w:val="single"/>
          <w:lang w:eastAsia="fr-FR"/>
        </w:rPr>
        <w:t>09</w:t>
      </w:r>
      <w:r w:rsidRPr="00AE6F8D">
        <w:rPr>
          <w:rFonts w:ascii="Andalus" w:hAnsi="Andalus" w:cs="Andalus"/>
          <w:b/>
          <w:color w:val="000000"/>
          <w:sz w:val="28"/>
          <w:szCs w:val="28"/>
          <w:u w:val="single"/>
          <w:lang w:eastAsia="fr-FR"/>
        </w:rPr>
        <w:t>/DPSPSM/202</w:t>
      </w:r>
      <w:bookmarkEnd w:id="0"/>
      <w:r w:rsidR="007D5363">
        <w:rPr>
          <w:rFonts w:ascii="Andalus" w:hAnsi="Andalus" w:cs="Andalus"/>
          <w:b/>
          <w:color w:val="000000"/>
          <w:sz w:val="28"/>
          <w:szCs w:val="28"/>
          <w:u w:val="single"/>
          <w:lang w:eastAsia="fr-FR"/>
        </w:rPr>
        <w:t>6</w:t>
      </w:r>
    </w:p>
    <w:p w14:paraId="7B9EBA44" w14:textId="7380320D" w:rsidR="00EA7112" w:rsidRPr="000C63FB" w:rsidRDefault="00EA7112" w:rsidP="00D020AE">
      <w:pPr>
        <w:spacing w:before="120" w:after="120" w:line="240" w:lineRule="auto"/>
        <w:jc w:val="center"/>
        <w:outlineLvl w:val="1"/>
        <w:rPr>
          <w:rFonts w:asciiTheme="majorBidi" w:hAnsiTheme="majorBidi" w:cstheme="majorBidi"/>
          <w:b/>
          <w:color w:val="000000"/>
          <w:sz w:val="28"/>
          <w:szCs w:val="28"/>
          <w:u w:val="single"/>
          <w:lang w:eastAsia="fr-FR"/>
        </w:rPr>
      </w:pPr>
      <w:r w:rsidRPr="000C63FB">
        <w:rPr>
          <w:rFonts w:asciiTheme="majorBidi" w:hAnsiTheme="majorBidi" w:cstheme="majorBidi"/>
          <w:b/>
          <w:bCs/>
          <w:u w:val="single"/>
        </w:rPr>
        <w:t>Objet du Marché</w:t>
      </w:r>
      <w:r w:rsidRPr="000C63FB">
        <w:rPr>
          <w:rFonts w:asciiTheme="majorBidi" w:hAnsiTheme="majorBidi" w:cstheme="majorBidi"/>
        </w:rPr>
        <w:t xml:space="preserve"> : </w:t>
      </w:r>
      <w:r w:rsidRPr="000C63FB">
        <w:rPr>
          <w:rFonts w:asciiTheme="majorBidi" w:eastAsia="Verdana" w:hAnsiTheme="majorBidi" w:cstheme="majorBidi"/>
          <w:b/>
          <w:bCs/>
          <w:color w:val="000000" w:themeColor="text1"/>
          <w:sz w:val="28"/>
          <w:szCs w:val="28"/>
        </w:rPr>
        <w:t>Achat et pose des appareils auditifs destinés aux personnes représentant des handicapes auditifs relevant de la délégation</w:t>
      </w:r>
      <w:r w:rsidR="002B3E60">
        <w:rPr>
          <w:rFonts w:asciiTheme="majorBidi" w:eastAsia="Verdana" w:hAnsiTheme="majorBidi" w:cstheme="majorBidi"/>
          <w:b/>
          <w:bCs/>
          <w:color w:val="000000" w:themeColor="text1"/>
          <w:sz w:val="28"/>
          <w:szCs w:val="28"/>
        </w:rPr>
        <w:t xml:space="preserve"> provinciale</w:t>
      </w:r>
      <w:r w:rsidRPr="000C63FB">
        <w:rPr>
          <w:rFonts w:asciiTheme="majorBidi" w:eastAsia="Verdana" w:hAnsiTheme="majorBidi" w:cstheme="majorBidi"/>
          <w:b/>
          <w:bCs/>
          <w:color w:val="000000" w:themeColor="text1"/>
          <w:sz w:val="28"/>
          <w:szCs w:val="28"/>
        </w:rPr>
        <w:t xml:space="preserve"> de la santé et de la protection sociale de MIDELT</w:t>
      </w:r>
      <w:r w:rsidR="00D020AE">
        <w:rPr>
          <w:rFonts w:asciiTheme="majorBidi" w:eastAsia="Verdana" w:hAnsiTheme="majorBidi" w:cstheme="majorBidi"/>
          <w:b/>
          <w:bCs/>
          <w:color w:val="000000" w:themeColor="text1"/>
          <w:sz w:val="28"/>
          <w:szCs w:val="28"/>
        </w:rPr>
        <w:t>.</w:t>
      </w:r>
    </w:p>
    <w:tbl>
      <w:tblPr>
        <w:tblW w:w="57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"/>
        <w:gridCol w:w="6518"/>
        <w:gridCol w:w="874"/>
        <w:gridCol w:w="896"/>
        <w:gridCol w:w="1188"/>
        <w:gridCol w:w="1305"/>
      </w:tblGrid>
      <w:tr w:rsidR="000C63FB" w:rsidRPr="00AE6F8D" w14:paraId="4983FEA8" w14:textId="77777777" w:rsidTr="000C63FB">
        <w:trPr>
          <w:cantSplit/>
          <w:trHeight w:val="660"/>
          <w:jc w:val="center"/>
        </w:trPr>
        <w:tc>
          <w:tcPr>
            <w:tcW w:w="95" w:type="pct"/>
            <w:tcBorders>
              <w:bottom w:val="nil"/>
            </w:tcBorders>
          </w:tcPr>
          <w:p w14:paraId="135CB93E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  <w:r w:rsidRPr="00AE6F8D"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  <w:t xml:space="preserve">N° </w:t>
            </w:r>
          </w:p>
        </w:tc>
        <w:tc>
          <w:tcPr>
            <w:tcW w:w="2938" w:type="pct"/>
            <w:tcBorders>
              <w:bottom w:val="nil"/>
            </w:tcBorders>
          </w:tcPr>
          <w:p w14:paraId="673B40C9" w14:textId="77777777" w:rsidR="00EA7112" w:rsidRPr="002B3E60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fr-FR"/>
              </w:rPr>
            </w:pPr>
            <w:r w:rsidRPr="002B3E6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fr-FR"/>
              </w:rPr>
              <w:t>Désignation du produit (Nom de spécialité, forme, composition, conditionnement……)</w:t>
            </w:r>
          </w:p>
        </w:tc>
        <w:tc>
          <w:tcPr>
            <w:tcW w:w="406" w:type="pct"/>
            <w:tcBorders>
              <w:bottom w:val="nil"/>
            </w:tcBorders>
          </w:tcPr>
          <w:p w14:paraId="673140E0" w14:textId="77777777" w:rsidR="00EA7112" w:rsidRPr="002B3E60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fr-FR"/>
              </w:rPr>
            </w:pPr>
            <w:r w:rsidRPr="002B3E6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fr-FR"/>
              </w:rPr>
              <w:t>Unité de compte</w:t>
            </w:r>
          </w:p>
        </w:tc>
        <w:tc>
          <w:tcPr>
            <w:tcW w:w="407" w:type="pct"/>
            <w:tcBorders>
              <w:bottom w:val="nil"/>
            </w:tcBorders>
          </w:tcPr>
          <w:p w14:paraId="6792B3C1" w14:textId="77777777" w:rsidR="00EA7112" w:rsidRPr="002B3E60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fr-FR"/>
              </w:rPr>
            </w:pPr>
            <w:r w:rsidRPr="002B3E6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fr-FR"/>
              </w:rPr>
              <w:t xml:space="preserve">Quantité </w:t>
            </w:r>
          </w:p>
        </w:tc>
        <w:tc>
          <w:tcPr>
            <w:tcW w:w="555" w:type="pct"/>
            <w:vMerge w:val="restart"/>
          </w:tcPr>
          <w:p w14:paraId="0206DFEA" w14:textId="77777777" w:rsidR="00EA7112" w:rsidRPr="002B3E60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fr-FR"/>
              </w:rPr>
            </w:pPr>
            <w:r w:rsidRPr="002B3E6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fr-FR"/>
              </w:rPr>
              <w:t xml:space="preserve">Prix unitaire hors TVA </w:t>
            </w:r>
          </w:p>
          <w:p w14:paraId="5CC8BD97" w14:textId="77777777" w:rsidR="00EA7112" w:rsidRPr="002B3E60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fr-FR"/>
              </w:rPr>
            </w:pPr>
            <w:r w:rsidRPr="002B3E6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fr-FR"/>
              </w:rPr>
              <w:t xml:space="preserve">En chiffre </w:t>
            </w:r>
          </w:p>
          <w:p w14:paraId="1C1E42CB" w14:textId="77777777" w:rsidR="00EA7112" w:rsidRPr="002B3E60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fr-FR"/>
              </w:rPr>
            </w:pPr>
          </w:p>
        </w:tc>
        <w:tc>
          <w:tcPr>
            <w:tcW w:w="599" w:type="pct"/>
            <w:vMerge w:val="restart"/>
            <w:tcBorders>
              <w:bottom w:val="nil"/>
            </w:tcBorders>
          </w:tcPr>
          <w:p w14:paraId="4FF536AB" w14:textId="77777777" w:rsidR="00EA7112" w:rsidRPr="002B3E60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fr-FR"/>
              </w:rPr>
            </w:pPr>
            <w:r w:rsidRPr="002B3E6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fr-FR"/>
              </w:rPr>
              <w:t xml:space="preserve">Prix total hors TVA </w:t>
            </w:r>
          </w:p>
          <w:p w14:paraId="0D3F1E8F" w14:textId="77777777" w:rsidR="00EA7112" w:rsidRPr="002B3E60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fr-FR"/>
              </w:rPr>
            </w:pPr>
            <w:r w:rsidRPr="002B3E6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fr-FR"/>
              </w:rPr>
              <w:t xml:space="preserve">En chiffre </w:t>
            </w:r>
          </w:p>
        </w:tc>
      </w:tr>
      <w:tr w:rsidR="000C63FB" w:rsidRPr="00AE6F8D" w14:paraId="7D656457" w14:textId="77777777" w:rsidTr="000C63FB">
        <w:trPr>
          <w:cantSplit/>
          <w:trHeight w:val="86"/>
          <w:jc w:val="center"/>
        </w:trPr>
        <w:tc>
          <w:tcPr>
            <w:tcW w:w="95" w:type="pct"/>
            <w:tcBorders>
              <w:top w:val="nil"/>
              <w:bottom w:val="single" w:sz="4" w:space="0" w:color="auto"/>
            </w:tcBorders>
          </w:tcPr>
          <w:p w14:paraId="67CD6166" w14:textId="77777777" w:rsidR="00EA7112" w:rsidRPr="00AE6F8D" w:rsidRDefault="00EA7112" w:rsidP="00C3229C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  <w:tc>
          <w:tcPr>
            <w:tcW w:w="2938" w:type="pct"/>
            <w:tcBorders>
              <w:top w:val="nil"/>
            </w:tcBorders>
          </w:tcPr>
          <w:p w14:paraId="4D1E753F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  <w:tc>
          <w:tcPr>
            <w:tcW w:w="406" w:type="pct"/>
            <w:tcBorders>
              <w:top w:val="nil"/>
            </w:tcBorders>
          </w:tcPr>
          <w:p w14:paraId="2484E102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  <w:tc>
          <w:tcPr>
            <w:tcW w:w="407" w:type="pct"/>
            <w:tcBorders>
              <w:top w:val="nil"/>
            </w:tcBorders>
          </w:tcPr>
          <w:p w14:paraId="18B8CB84" w14:textId="77777777" w:rsidR="00EA7112" w:rsidRPr="00AE6F8D" w:rsidRDefault="00EA7112" w:rsidP="00C3229C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  <w:tc>
          <w:tcPr>
            <w:tcW w:w="555" w:type="pct"/>
            <w:vMerge/>
          </w:tcPr>
          <w:p w14:paraId="04644CDD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  <w:tc>
          <w:tcPr>
            <w:tcW w:w="599" w:type="pct"/>
            <w:vMerge/>
            <w:tcBorders>
              <w:top w:val="nil"/>
            </w:tcBorders>
          </w:tcPr>
          <w:p w14:paraId="16E57FD2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</w:tr>
      <w:tr w:rsidR="000C63FB" w:rsidRPr="00AE6F8D" w14:paraId="558FE415" w14:textId="77777777" w:rsidTr="000C63FB">
        <w:trPr>
          <w:cantSplit/>
          <w:trHeight w:val="4741"/>
          <w:jc w:val="center"/>
        </w:trPr>
        <w:tc>
          <w:tcPr>
            <w:tcW w:w="95" w:type="pct"/>
            <w:tcBorders>
              <w:bottom w:val="nil"/>
            </w:tcBorders>
          </w:tcPr>
          <w:p w14:paraId="35C761A1" w14:textId="77777777" w:rsidR="00EA7112" w:rsidRPr="00AE6F8D" w:rsidRDefault="00EA7112" w:rsidP="00C3229C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  <w:p w14:paraId="3CF9396D" w14:textId="77777777" w:rsidR="00EA7112" w:rsidRPr="00AE6F8D" w:rsidRDefault="00EA7112" w:rsidP="00C3229C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  <w:r w:rsidRPr="00AE6F8D"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  <w:t>1</w:t>
            </w:r>
          </w:p>
        </w:tc>
        <w:tc>
          <w:tcPr>
            <w:tcW w:w="2938" w:type="pct"/>
          </w:tcPr>
          <w:p w14:paraId="4DD62AD9" w14:textId="2A2477E2" w:rsidR="005D10F1" w:rsidRPr="00AE6F8D" w:rsidRDefault="005D10F1" w:rsidP="005D10F1">
            <w:pPr>
              <w:spacing w:after="0" w:line="240" w:lineRule="auto"/>
              <w:jc w:val="both"/>
              <w:rPr>
                <w:rFonts w:ascii="Georgia" w:eastAsia="Times New Roman" w:hAnsi="Georgia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AE6F8D">
              <w:rPr>
                <w:rFonts w:ascii="Georgia" w:eastAsia="Times New Roman" w:hAnsi="Georgia" w:cs="Calibri"/>
                <w:b/>
                <w:bCs/>
                <w:color w:val="000000"/>
                <w:sz w:val="20"/>
                <w:szCs w:val="20"/>
                <w:lang w:eastAsia="fr-FR"/>
              </w:rPr>
              <w:t>PROTHESES AUDITIVES CONTOUR D'OREILLE POUVANT CORRIGER LES SURDITES LEGERES A MOYENNES (Perte Auditive inférieur</w:t>
            </w:r>
            <w:r w:rsidR="003D1942">
              <w:rPr>
                <w:rFonts w:ascii="Georgia" w:eastAsia="Times New Roman" w:hAnsi="Georgia" w:cs="Calibri"/>
                <w:b/>
                <w:bCs/>
                <w:color w:val="000000"/>
                <w:sz w:val="20"/>
                <w:szCs w:val="20"/>
                <w:lang w:eastAsia="fr-FR"/>
              </w:rPr>
              <w:t>e</w:t>
            </w:r>
            <w:r w:rsidRPr="00AE6F8D">
              <w:rPr>
                <w:rFonts w:ascii="Georgia" w:eastAsia="Times New Roman" w:hAnsi="Georgia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 à 70 dB) LES SURDITES MOYENNES A SEVERES (Perte Auditive de 70 à 90 dB) ou LES SURDITES PROFONDES (Perte Auditive supérieur</w:t>
            </w:r>
            <w:r w:rsidR="003D1942">
              <w:rPr>
                <w:rFonts w:ascii="Georgia" w:eastAsia="Times New Roman" w:hAnsi="Georgia" w:cs="Calibri"/>
                <w:b/>
                <w:bCs/>
                <w:color w:val="000000"/>
                <w:sz w:val="20"/>
                <w:szCs w:val="20"/>
                <w:lang w:eastAsia="fr-FR"/>
              </w:rPr>
              <w:t>e</w:t>
            </w:r>
            <w:r w:rsidRPr="00AE6F8D">
              <w:rPr>
                <w:rFonts w:ascii="Georgia" w:eastAsia="Times New Roman" w:hAnsi="Georgia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 à 90 dB)</w:t>
            </w:r>
          </w:p>
          <w:p w14:paraId="2C36A325" w14:textId="77777777" w:rsidR="005D10F1" w:rsidRPr="00AE6F8D" w:rsidRDefault="005D10F1" w:rsidP="005D10F1">
            <w:pPr>
              <w:framePr w:hSpace="141" w:wrap="around" w:vAnchor="text" w:hAnchor="margin" w:xAlign="center" w:y="326"/>
              <w:spacing w:after="60" w:line="240" w:lineRule="auto"/>
              <w:ind w:left="169"/>
              <w:contextualSpacing/>
              <w:rPr>
                <w:rFonts w:ascii="Georgia" w:eastAsia="Calibri" w:hAnsi="Georgia" w:cs="Calibri"/>
                <w:b/>
                <w:bCs/>
                <w:color w:val="000000"/>
                <w:sz w:val="20"/>
                <w:szCs w:val="20"/>
              </w:rPr>
            </w:pPr>
          </w:p>
          <w:p w14:paraId="471D93E3" w14:textId="77777777" w:rsidR="005D10F1" w:rsidRPr="00AE6F8D" w:rsidRDefault="005D10F1" w:rsidP="005D10F1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Georgia" w:eastAsia="Calibri" w:hAnsi="Georgia" w:cs="Calibri"/>
                <w:color w:val="000000"/>
                <w:sz w:val="20"/>
                <w:szCs w:val="20"/>
              </w:rPr>
            </w:pPr>
            <w:r w:rsidRPr="00AE6F8D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>Appareils Numériques Programmables dernière génération, type : contour d'oreille BTE [Le mini-contour (</w:t>
            </w:r>
            <w:r w:rsidRPr="00AE6F8D">
              <w:rPr>
                <w:rFonts w:ascii="Georgia" w:eastAsia="Calibri" w:hAnsi="Georgia" w:cs="Calibri"/>
                <w:sz w:val="20"/>
                <w:szCs w:val="20"/>
              </w:rPr>
              <w:t>open</w:t>
            </w:r>
            <w:r w:rsidRPr="00AE6F8D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>-BTE) pour les surdités légères à moyennes] ;</w:t>
            </w:r>
          </w:p>
          <w:p w14:paraId="54BF5650" w14:textId="77777777" w:rsidR="005D10F1" w:rsidRPr="00AE6F8D" w:rsidRDefault="005D10F1" w:rsidP="005D10F1">
            <w:pPr>
              <w:framePr w:hSpace="141" w:wrap="around" w:vAnchor="text" w:hAnchor="margin" w:xAlign="center" w:y="326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Georgia" w:eastAsia="Calibri" w:hAnsi="Georgia" w:cs="Calibri"/>
                <w:color w:val="000000"/>
                <w:sz w:val="20"/>
                <w:szCs w:val="20"/>
              </w:rPr>
            </w:pPr>
            <w:r w:rsidRPr="00AE6F8D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>Nombre de canaux : 3 canaux et plus en fonction du degré de la surdité ;</w:t>
            </w:r>
          </w:p>
          <w:p w14:paraId="4B5F15A7" w14:textId="77777777" w:rsidR="005D10F1" w:rsidRPr="00AE6F8D" w:rsidRDefault="005D10F1" w:rsidP="005D10F1">
            <w:pPr>
              <w:framePr w:hSpace="141" w:wrap="around" w:vAnchor="text" w:hAnchor="margin" w:xAlign="center" w:y="326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Georgia" w:eastAsia="Calibri" w:hAnsi="Georgia" w:cs="Calibri"/>
                <w:color w:val="000000"/>
                <w:sz w:val="20"/>
                <w:szCs w:val="20"/>
              </w:rPr>
            </w:pPr>
            <w:r w:rsidRPr="00AE6F8D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>Nombre de programmes : 2 programmes et plus en fonction du degré de la surdité ;</w:t>
            </w:r>
          </w:p>
          <w:p w14:paraId="19CE724D" w14:textId="77777777" w:rsidR="005D10F1" w:rsidRPr="00AE6F8D" w:rsidRDefault="005D10F1" w:rsidP="005D10F1">
            <w:pPr>
              <w:framePr w:hSpace="141" w:wrap="around" w:vAnchor="text" w:hAnchor="margin" w:xAlign="center" w:y="326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Georgia" w:eastAsia="Calibri" w:hAnsi="Georgia" w:cs="Calibri"/>
                <w:color w:val="000000"/>
                <w:sz w:val="20"/>
                <w:szCs w:val="20"/>
              </w:rPr>
            </w:pPr>
            <w:r w:rsidRPr="00AE6F8D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>Directivité microphonique ;</w:t>
            </w:r>
          </w:p>
          <w:p w14:paraId="2003A427" w14:textId="77777777" w:rsidR="005D10F1" w:rsidRPr="00AE6F8D" w:rsidRDefault="005D10F1" w:rsidP="005D10F1">
            <w:pPr>
              <w:framePr w:hSpace="141" w:wrap="around" w:vAnchor="text" w:hAnchor="margin" w:xAlign="center" w:y="326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Georgia" w:eastAsia="Calibri" w:hAnsi="Georgia" w:cs="Calibri"/>
                <w:color w:val="000000"/>
                <w:sz w:val="20"/>
                <w:szCs w:val="20"/>
              </w:rPr>
            </w:pPr>
            <w:r w:rsidRPr="00AE6F8D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>Anti larsen automatique ;</w:t>
            </w:r>
          </w:p>
          <w:p w14:paraId="46BD3E24" w14:textId="77777777" w:rsidR="005D10F1" w:rsidRPr="00AE6F8D" w:rsidRDefault="005D10F1" w:rsidP="005D10F1">
            <w:pPr>
              <w:framePr w:hSpace="141" w:wrap="around" w:vAnchor="text" w:hAnchor="margin" w:xAlign="center" w:y="326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Georgia" w:eastAsia="Calibri" w:hAnsi="Georgia" w:cs="Calibri"/>
                <w:color w:val="000000"/>
                <w:sz w:val="20"/>
                <w:szCs w:val="20"/>
              </w:rPr>
            </w:pPr>
            <w:r w:rsidRPr="00AE6F8D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>Traitement de la parole et du bruit ;</w:t>
            </w:r>
          </w:p>
          <w:p w14:paraId="6505B9FA" w14:textId="77777777" w:rsidR="005D10F1" w:rsidRPr="00AE6F8D" w:rsidRDefault="005D10F1" w:rsidP="005D10F1">
            <w:pPr>
              <w:framePr w:hSpace="141" w:wrap="around" w:vAnchor="text" w:hAnchor="margin" w:xAlign="center" w:y="326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Georgia" w:eastAsia="Calibri" w:hAnsi="Georgia" w:cs="Calibri"/>
                <w:color w:val="000000"/>
                <w:sz w:val="20"/>
                <w:szCs w:val="20"/>
              </w:rPr>
            </w:pPr>
            <w:r w:rsidRPr="00AE6F8D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>Coude enfant ;</w:t>
            </w:r>
          </w:p>
          <w:p w14:paraId="27BC8FED" w14:textId="77777777" w:rsidR="005D10F1" w:rsidRPr="00AE6F8D" w:rsidRDefault="005D10F1" w:rsidP="005D10F1">
            <w:pPr>
              <w:framePr w:hSpace="141" w:wrap="around" w:vAnchor="text" w:hAnchor="margin" w:xAlign="center" w:y="326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Georgia" w:eastAsia="Calibri" w:hAnsi="Georgia" w:cs="Calibri"/>
                <w:color w:val="000000"/>
                <w:sz w:val="20"/>
                <w:szCs w:val="20"/>
              </w:rPr>
            </w:pPr>
            <w:r w:rsidRPr="00AE6F8D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>Logement de pile avec fonction marche/arrêt ou bouton poussoir ;</w:t>
            </w:r>
          </w:p>
          <w:p w14:paraId="07EA445A" w14:textId="77777777" w:rsidR="005D10F1" w:rsidRPr="00B8513B" w:rsidRDefault="005D10F1" w:rsidP="005D10F1">
            <w:pPr>
              <w:framePr w:hSpace="141" w:wrap="around" w:vAnchor="text" w:hAnchor="margin" w:xAlign="center" w:y="326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Georgia" w:eastAsia="Calibri" w:hAnsi="Georgia" w:cs="Calibri"/>
                <w:b/>
                <w:bCs/>
                <w:sz w:val="20"/>
                <w:szCs w:val="20"/>
                <w:u w:val="single"/>
              </w:rPr>
            </w:pPr>
            <w:r w:rsidRPr="00B8513B">
              <w:rPr>
                <w:rFonts w:ascii="Georgia" w:eastAsia="Calibri" w:hAnsi="Georgia" w:cs="Calibri"/>
                <w:sz w:val="20"/>
                <w:szCs w:val="20"/>
              </w:rPr>
              <w:t>Pile de rechange (12 unités) ;</w:t>
            </w:r>
          </w:p>
          <w:p w14:paraId="414CEE96" w14:textId="77777777" w:rsidR="005D10F1" w:rsidRPr="00B8513B" w:rsidRDefault="005D10F1" w:rsidP="005D10F1">
            <w:pPr>
              <w:pStyle w:val="Paragraphedeliste"/>
              <w:numPr>
                <w:ilvl w:val="0"/>
                <w:numId w:val="1"/>
              </w:numPr>
              <w:spacing w:before="198" w:after="0" w:line="240" w:lineRule="auto"/>
              <w:rPr>
                <w:rFonts w:ascii="Georgia" w:eastAsia="Calibri" w:hAnsi="Georgia" w:cs="Calibri"/>
                <w:color w:val="000000"/>
                <w:sz w:val="20"/>
                <w:szCs w:val="20"/>
              </w:rPr>
            </w:pPr>
            <w:r w:rsidRPr="00B8513B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>Plage fréquentielle : 100 Hz à 7000Hz min</w:t>
            </w:r>
          </w:p>
          <w:p w14:paraId="3F69CBAE" w14:textId="77777777" w:rsidR="005D10F1" w:rsidRPr="00B8513B" w:rsidRDefault="005D10F1" w:rsidP="005D10F1">
            <w:pPr>
              <w:pStyle w:val="Paragraphedeliste"/>
              <w:numPr>
                <w:ilvl w:val="0"/>
                <w:numId w:val="1"/>
              </w:numPr>
              <w:spacing w:before="198" w:after="0" w:line="240" w:lineRule="auto"/>
              <w:rPr>
                <w:rFonts w:ascii="Georgia" w:eastAsia="Calibri" w:hAnsi="Georgia" w:cs="Calibri"/>
                <w:color w:val="000000"/>
                <w:sz w:val="20"/>
                <w:szCs w:val="20"/>
              </w:rPr>
            </w:pPr>
            <w:r w:rsidRPr="00B8513B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>G</w:t>
            </w:r>
            <w:r>
              <w:rPr>
                <w:rFonts w:ascii="Georgia" w:eastAsia="Calibri" w:hAnsi="Georgia" w:cs="Calibri"/>
                <w:color w:val="000000"/>
                <w:sz w:val="20"/>
                <w:szCs w:val="20"/>
              </w:rPr>
              <w:t>a</w:t>
            </w:r>
            <w:r w:rsidRPr="00B8513B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>in maximal ≥ 70 dB pour couvrir les pertes importantes</w:t>
            </w:r>
          </w:p>
          <w:p w14:paraId="58B7AE39" w14:textId="77777777" w:rsidR="005D10F1" w:rsidRPr="00B8513B" w:rsidRDefault="005D10F1" w:rsidP="005D10F1">
            <w:pPr>
              <w:pStyle w:val="Paragraphedeliste"/>
              <w:numPr>
                <w:ilvl w:val="0"/>
                <w:numId w:val="1"/>
              </w:numPr>
              <w:spacing w:before="198" w:after="0" w:line="240" w:lineRule="auto"/>
              <w:rPr>
                <w:rFonts w:ascii="Georgia" w:eastAsia="Calibri" w:hAnsi="Georgia" w:cs="Calibri"/>
                <w:color w:val="000000"/>
                <w:sz w:val="20"/>
                <w:szCs w:val="20"/>
              </w:rPr>
            </w:pPr>
            <w:r w:rsidRPr="00B8513B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>G</w:t>
            </w:r>
            <w:r>
              <w:rPr>
                <w:rFonts w:ascii="Georgia" w:eastAsia="Calibri" w:hAnsi="Georgia" w:cs="Calibri"/>
                <w:color w:val="000000"/>
                <w:sz w:val="20"/>
                <w:szCs w:val="20"/>
              </w:rPr>
              <w:t>a</w:t>
            </w:r>
            <w:r w:rsidRPr="00B8513B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 xml:space="preserve">in maximal HFA / 62 dB : pour assurer la compréhension de la parole </w:t>
            </w:r>
          </w:p>
          <w:p w14:paraId="19A39CA6" w14:textId="77777777" w:rsidR="005D10F1" w:rsidRPr="00B8513B" w:rsidRDefault="005D10F1" w:rsidP="005D10F1">
            <w:pPr>
              <w:pStyle w:val="Paragraphedeliste"/>
              <w:numPr>
                <w:ilvl w:val="0"/>
                <w:numId w:val="1"/>
              </w:numPr>
              <w:spacing w:before="198" w:after="0" w:line="240" w:lineRule="auto"/>
              <w:rPr>
                <w:rFonts w:ascii="Georgia" w:eastAsia="Calibri" w:hAnsi="Georgia" w:cs="Calibri"/>
                <w:color w:val="000000"/>
                <w:sz w:val="20"/>
                <w:szCs w:val="20"/>
              </w:rPr>
            </w:pPr>
            <w:r w:rsidRPr="00B8513B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 xml:space="preserve">Consommation : 1.8 mA </w:t>
            </w:r>
          </w:p>
          <w:p w14:paraId="34BD3AE9" w14:textId="77777777" w:rsidR="005D10F1" w:rsidRPr="00B8513B" w:rsidRDefault="005D10F1" w:rsidP="005D10F1">
            <w:pPr>
              <w:pStyle w:val="Paragraphedeliste"/>
              <w:numPr>
                <w:ilvl w:val="0"/>
                <w:numId w:val="1"/>
              </w:numPr>
              <w:spacing w:before="198" w:after="0" w:line="240" w:lineRule="auto"/>
              <w:rPr>
                <w:rFonts w:ascii="Georgia" w:eastAsia="Calibri" w:hAnsi="Georgia" w:cs="Calibri"/>
                <w:color w:val="000000"/>
                <w:sz w:val="20"/>
                <w:szCs w:val="20"/>
              </w:rPr>
            </w:pPr>
            <w:r w:rsidRPr="00B8513B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 xml:space="preserve">Duré de vie des piles : 16h/jour ; 9à 13 jours </w:t>
            </w:r>
          </w:p>
          <w:p w14:paraId="5A89D5BC" w14:textId="77777777" w:rsidR="005D10F1" w:rsidRPr="00AE6F8D" w:rsidRDefault="005D10F1" w:rsidP="005D10F1">
            <w:pPr>
              <w:framePr w:hSpace="141" w:wrap="around" w:vAnchor="text" w:hAnchor="margin" w:xAlign="center" w:y="326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Georgia" w:eastAsia="Calibri" w:hAnsi="Georgia" w:cs="Calibri"/>
                <w:color w:val="000000"/>
                <w:sz w:val="20"/>
                <w:szCs w:val="20"/>
              </w:rPr>
            </w:pPr>
            <w:r w:rsidRPr="00AE6F8D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>Service après-vente conformément l’article 18 du CPS ;</w:t>
            </w:r>
          </w:p>
          <w:p w14:paraId="74D96602" w14:textId="77777777" w:rsidR="005D10F1" w:rsidRDefault="005D10F1" w:rsidP="005D10F1">
            <w:pPr>
              <w:framePr w:hSpace="141" w:wrap="around" w:vAnchor="text" w:hAnchor="margin" w:xAlign="center" w:y="326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Georgia" w:eastAsia="Calibri" w:hAnsi="Georgia" w:cs="Calibri"/>
                <w:color w:val="000000"/>
                <w:sz w:val="20"/>
                <w:szCs w:val="20"/>
              </w:rPr>
            </w:pPr>
            <w:r w:rsidRPr="00AE6F8D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>Réalisation du bilan auditif complet (clinique et audiométrique).</w:t>
            </w:r>
          </w:p>
          <w:p w14:paraId="2C7B0226" w14:textId="571697A0" w:rsidR="00EA7112" w:rsidRPr="005D10F1" w:rsidRDefault="005D10F1" w:rsidP="005D10F1">
            <w:pPr>
              <w:framePr w:hSpace="141" w:wrap="around" w:vAnchor="text" w:hAnchor="margin" w:xAlign="center" w:y="326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Georgia" w:eastAsia="Calibri" w:hAnsi="Georgia" w:cs="Calibri"/>
                <w:color w:val="000000"/>
                <w:sz w:val="20"/>
                <w:szCs w:val="20"/>
              </w:rPr>
            </w:pPr>
            <w:r>
              <w:rPr>
                <w:rFonts w:ascii="Georgia" w:eastAsia="Calibri" w:hAnsi="Georgia" w:cs="Calibri"/>
                <w:color w:val="000000"/>
                <w:sz w:val="20"/>
                <w:szCs w:val="20"/>
              </w:rPr>
              <w:t xml:space="preserve">Résistance à l’eau. </w:t>
            </w:r>
            <w:r w:rsidR="00EA7112" w:rsidRPr="005D10F1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>(</w:t>
            </w:r>
            <w:r w:rsidR="000C63FB" w:rsidRPr="005D10F1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>Clinique</w:t>
            </w:r>
            <w:r w:rsidR="00EA7112" w:rsidRPr="005D10F1">
              <w:rPr>
                <w:rFonts w:ascii="Georgia" w:eastAsia="Calibri" w:hAnsi="Georgia" w:cs="Calibri"/>
                <w:color w:val="000000"/>
                <w:sz w:val="20"/>
                <w:szCs w:val="20"/>
              </w:rPr>
              <w:t xml:space="preserve"> et audiométrique).</w:t>
            </w:r>
          </w:p>
          <w:p w14:paraId="060E3577" w14:textId="77777777" w:rsidR="00EA7112" w:rsidRPr="00AE6F8D" w:rsidRDefault="00EA7112" w:rsidP="00C3229C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  <w:tc>
          <w:tcPr>
            <w:tcW w:w="406" w:type="pct"/>
          </w:tcPr>
          <w:p w14:paraId="6A25B88C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56"/>
                <w:szCs w:val="96"/>
                <w:lang w:eastAsia="fr-FR"/>
              </w:rPr>
            </w:pPr>
          </w:p>
          <w:p w14:paraId="4425B40B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56"/>
                <w:szCs w:val="96"/>
                <w:lang w:eastAsia="fr-FR"/>
              </w:rPr>
            </w:pPr>
          </w:p>
          <w:p w14:paraId="7578D406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56"/>
                <w:szCs w:val="96"/>
                <w:lang w:eastAsia="fr-FR"/>
              </w:rPr>
            </w:pPr>
          </w:p>
          <w:p w14:paraId="376AD5B4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56"/>
                <w:szCs w:val="96"/>
                <w:lang w:eastAsia="fr-FR"/>
              </w:rPr>
            </w:pPr>
          </w:p>
          <w:p w14:paraId="1895270C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  <w:r w:rsidRPr="00AE6F8D">
              <w:rPr>
                <w:rFonts w:ascii="Times New Roman" w:eastAsia="Times New Roman" w:hAnsi="Times New Roman" w:cs="Times New Roman"/>
                <w:b/>
                <w:bCs/>
                <w:sz w:val="40"/>
                <w:szCs w:val="48"/>
                <w:lang w:eastAsia="fr-FR"/>
              </w:rPr>
              <w:t>U</w:t>
            </w:r>
          </w:p>
        </w:tc>
        <w:tc>
          <w:tcPr>
            <w:tcW w:w="407" w:type="pct"/>
          </w:tcPr>
          <w:p w14:paraId="2D07A3DE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4"/>
                <w:lang w:eastAsia="fr-FR"/>
              </w:rPr>
            </w:pPr>
          </w:p>
          <w:p w14:paraId="19265172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4"/>
                <w:lang w:eastAsia="fr-FR"/>
              </w:rPr>
            </w:pPr>
          </w:p>
          <w:p w14:paraId="6E0F3510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4"/>
                <w:lang w:eastAsia="fr-FR"/>
              </w:rPr>
            </w:pPr>
          </w:p>
          <w:p w14:paraId="58739EEC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4"/>
                <w:lang w:eastAsia="fr-FR"/>
              </w:rPr>
            </w:pPr>
          </w:p>
          <w:p w14:paraId="66A4A42A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4"/>
                <w:lang w:eastAsia="fr-FR"/>
              </w:rPr>
            </w:pPr>
          </w:p>
          <w:p w14:paraId="553AD6B1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4"/>
                <w:lang w:eastAsia="fr-FR"/>
              </w:rPr>
            </w:pPr>
          </w:p>
          <w:p w14:paraId="4D4B32AB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4"/>
                <w:lang w:eastAsia="fr-FR"/>
              </w:rPr>
            </w:pPr>
          </w:p>
          <w:p w14:paraId="58E3B950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4"/>
                <w:lang w:eastAsia="fr-FR"/>
              </w:rPr>
            </w:pPr>
          </w:p>
          <w:p w14:paraId="3349212F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4"/>
                <w:lang w:eastAsia="fr-FR"/>
              </w:rPr>
            </w:pPr>
          </w:p>
          <w:p w14:paraId="19097CBA" w14:textId="77777777" w:rsidR="00EA7112" w:rsidRDefault="005D10F1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8"/>
                <w:lang w:eastAsia="fr-FR"/>
              </w:rPr>
              <w:t>150</w:t>
            </w:r>
          </w:p>
          <w:p w14:paraId="178AC9DD" w14:textId="1A70E30E" w:rsidR="005D10F1" w:rsidRPr="00AE6F8D" w:rsidRDefault="005D10F1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fr-FR"/>
              </w:rPr>
            </w:pPr>
          </w:p>
        </w:tc>
        <w:tc>
          <w:tcPr>
            <w:tcW w:w="555" w:type="pct"/>
          </w:tcPr>
          <w:p w14:paraId="426EE932" w14:textId="77777777" w:rsidR="00EA7112" w:rsidRPr="00AE6F8D" w:rsidRDefault="00EA7112" w:rsidP="00C3229C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  <w:tc>
          <w:tcPr>
            <w:tcW w:w="599" w:type="pct"/>
            <w:tcBorders>
              <w:bottom w:val="nil"/>
            </w:tcBorders>
          </w:tcPr>
          <w:p w14:paraId="33F4E8B3" w14:textId="77777777" w:rsidR="00EA7112" w:rsidRPr="00AE6F8D" w:rsidRDefault="00EA7112" w:rsidP="00C3229C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</w:tr>
      <w:tr w:rsidR="00EA7112" w:rsidRPr="00AE6F8D" w14:paraId="6B042F79" w14:textId="77777777" w:rsidTr="000C63FB">
        <w:trPr>
          <w:cantSplit/>
          <w:jc w:val="center"/>
        </w:trPr>
        <w:tc>
          <w:tcPr>
            <w:tcW w:w="95" w:type="pct"/>
            <w:tcBorders>
              <w:top w:val="nil"/>
              <w:bottom w:val="nil"/>
              <w:right w:val="nil"/>
            </w:tcBorders>
          </w:tcPr>
          <w:p w14:paraId="0C2DD74B" w14:textId="77777777" w:rsidR="00EA7112" w:rsidRPr="00AE6F8D" w:rsidRDefault="00EA7112" w:rsidP="00C3229C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  <w:tc>
          <w:tcPr>
            <w:tcW w:w="2938" w:type="pct"/>
            <w:tcBorders>
              <w:left w:val="single" w:sz="4" w:space="0" w:color="auto"/>
              <w:right w:val="nil"/>
            </w:tcBorders>
          </w:tcPr>
          <w:p w14:paraId="55A90DAB" w14:textId="77777777" w:rsidR="00EA7112" w:rsidRPr="00AE6F8D" w:rsidRDefault="00EA7112" w:rsidP="00C3229C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  <w:tc>
          <w:tcPr>
            <w:tcW w:w="406" w:type="pct"/>
            <w:tcBorders>
              <w:left w:val="nil"/>
              <w:right w:val="nil"/>
            </w:tcBorders>
          </w:tcPr>
          <w:p w14:paraId="517E4684" w14:textId="77777777" w:rsidR="00EA7112" w:rsidRPr="00AE6F8D" w:rsidRDefault="00EA7112" w:rsidP="00C3229C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  <w:tc>
          <w:tcPr>
            <w:tcW w:w="962" w:type="pct"/>
            <w:gridSpan w:val="2"/>
            <w:tcBorders>
              <w:left w:val="nil"/>
              <w:right w:val="nil"/>
            </w:tcBorders>
          </w:tcPr>
          <w:p w14:paraId="74641748" w14:textId="77777777" w:rsidR="00EA7112" w:rsidRPr="00AE6F8D" w:rsidRDefault="00EA7112" w:rsidP="00C3229C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  <w:r w:rsidRPr="00AE6F8D"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  <w:t>- Montant total hors TVA</w:t>
            </w: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237C" w14:textId="77777777" w:rsidR="00EA7112" w:rsidRPr="00AE6F8D" w:rsidRDefault="00EA7112" w:rsidP="00C3229C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</w:tr>
      <w:tr w:rsidR="00EA7112" w:rsidRPr="00AE6F8D" w14:paraId="2893EDEC" w14:textId="77777777" w:rsidTr="000C63FB">
        <w:trPr>
          <w:cantSplit/>
          <w:jc w:val="center"/>
        </w:trPr>
        <w:tc>
          <w:tcPr>
            <w:tcW w:w="95" w:type="pct"/>
            <w:tcBorders>
              <w:top w:val="nil"/>
              <w:bottom w:val="nil"/>
              <w:right w:val="nil"/>
            </w:tcBorders>
          </w:tcPr>
          <w:p w14:paraId="1A9E3696" w14:textId="77777777" w:rsidR="00EA7112" w:rsidRPr="00AE6F8D" w:rsidRDefault="00EA7112" w:rsidP="00C3229C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  <w:tc>
          <w:tcPr>
            <w:tcW w:w="2938" w:type="pct"/>
            <w:tcBorders>
              <w:left w:val="single" w:sz="4" w:space="0" w:color="auto"/>
              <w:right w:val="nil"/>
            </w:tcBorders>
          </w:tcPr>
          <w:p w14:paraId="42A0D542" w14:textId="77777777" w:rsidR="00EA7112" w:rsidRPr="00AE6F8D" w:rsidRDefault="00EA7112" w:rsidP="00C3229C">
            <w:pPr>
              <w:spacing w:before="80" w:after="8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  <w:tc>
          <w:tcPr>
            <w:tcW w:w="406" w:type="pct"/>
            <w:tcBorders>
              <w:left w:val="nil"/>
              <w:right w:val="nil"/>
            </w:tcBorders>
          </w:tcPr>
          <w:p w14:paraId="2F222ABB" w14:textId="77777777" w:rsidR="00EA7112" w:rsidRPr="00AE6F8D" w:rsidRDefault="00EA7112" w:rsidP="00C3229C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  <w:tc>
          <w:tcPr>
            <w:tcW w:w="962" w:type="pct"/>
            <w:gridSpan w:val="2"/>
            <w:tcBorders>
              <w:left w:val="nil"/>
              <w:right w:val="nil"/>
            </w:tcBorders>
          </w:tcPr>
          <w:p w14:paraId="4CCE1509" w14:textId="77777777" w:rsidR="00EA7112" w:rsidRPr="00AE6F8D" w:rsidRDefault="00EA7112" w:rsidP="00C3229C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  <w:r w:rsidRPr="00AE6F8D"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  <w:t>- Montant total de la TVA (Taux de 0%)</w:t>
            </w: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D097" w14:textId="77777777" w:rsidR="00EA7112" w:rsidRPr="00AE6F8D" w:rsidRDefault="00EA7112" w:rsidP="00C3229C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</w:tr>
      <w:tr w:rsidR="00EA7112" w:rsidRPr="00AE6F8D" w14:paraId="32555830" w14:textId="77777777" w:rsidTr="000C63FB">
        <w:trPr>
          <w:cantSplit/>
          <w:jc w:val="center"/>
        </w:trPr>
        <w:tc>
          <w:tcPr>
            <w:tcW w:w="95" w:type="pct"/>
            <w:tcBorders>
              <w:top w:val="nil"/>
              <w:right w:val="nil"/>
            </w:tcBorders>
          </w:tcPr>
          <w:p w14:paraId="4E1B51FF" w14:textId="77777777" w:rsidR="00EA7112" w:rsidRPr="00AE6F8D" w:rsidRDefault="00EA7112" w:rsidP="00C3229C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  <w:tc>
          <w:tcPr>
            <w:tcW w:w="2938" w:type="pct"/>
            <w:tcBorders>
              <w:left w:val="single" w:sz="4" w:space="0" w:color="auto"/>
              <w:right w:val="nil"/>
            </w:tcBorders>
          </w:tcPr>
          <w:p w14:paraId="0925869F" w14:textId="77777777" w:rsidR="00EA7112" w:rsidRPr="00AE6F8D" w:rsidRDefault="00EA7112" w:rsidP="00C3229C">
            <w:pPr>
              <w:spacing w:before="80" w:after="8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  <w:tc>
          <w:tcPr>
            <w:tcW w:w="406" w:type="pct"/>
            <w:tcBorders>
              <w:left w:val="nil"/>
              <w:right w:val="nil"/>
            </w:tcBorders>
          </w:tcPr>
          <w:p w14:paraId="7FAA3336" w14:textId="77777777" w:rsidR="00EA7112" w:rsidRPr="00AE6F8D" w:rsidRDefault="00EA7112" w:rsidP="00C3229C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  <w:tc>
          <w:tcPr>
            <w:tcW w:w="962" w:type="pct"/>
            <w:gridSpan w:val="2"/>
            <w:tcBorders>
              <w:left w:val="nil"/>
              <w:right w:val="nil"/>
            </w:tcBorders>
          </w:tcPr>
          <w:p w14:paraId="3F7B9A53" w14:textId="77777777" w:rsidR="00EA7112" w:rsidRPr="00AE6F8D" w:rsidRDefault="00EA7112" w:rsidP="00C3229C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  <w:r w:rsidRPr="00AE6F8D"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  <w:t>- Montant total TTC.</w:t>
            </w: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37CD" w14:textId="77777777" w:rsidR="00EA7112" w:rsidRPr="00AE6F8D" w:rsidRDefault="00EA7112" w:rsidP="00C3229C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fr-FR"/>
              </w:rPr>
            </w:pPr>
          </w:p>
        </w:tc>
      </w:tr>
    </w:tbl>
    <w:p w14:paraId="0F25036E" w14:textId="77777777" w:rsidR="00083D7D" w:rsidRDefault="00083D7D"/>
    <w:sectPr w:rsidR="00083D7D" w:rsidSect="000C63F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Traditional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9718E"/>
    <w:multiLevelType w:val="hybridMultilevel"/>
    <w:tmpl w:val="6088C122"/>
    <w:lvl w:ilvl="0" w:tplc="1772C42E">
      <w:numFmt w:val="bullet"/>
      <w:lvlText w:val="-"/>
      <w:lvlJc w:val="left"/>
      <w:pPr>
        <w:ind w:left="360" w:hanging="360"/>
      </w:pPr>
      <w:rPr>
        <w:rFonts w:ascii="Comic Sans MS" w:eastAsia="Eras Bold ITC" w:hAnsi="Comic Sans MS" w:cs="Traditional" w:hint="default"/>
      </w:rPr>
    </w:lvl>
    <w:lvl w:ilvl="1" w:tplc="040C0003" w:tentative="1">
      <w:start w:val="1"/>
      <w:numFmt w:val="bullet"/>
      <w:lvlText w:val="o"/>
      <w:lvlJc w:val="left"/>
      <w:pPr>
        <w:ind w:left="9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</w:abstractNum>
  <w:abstractNum w:abstractNumId="1" w15:restartNumberingAfterBreak="0">
    <w:nsid w:val="52497BE7"/>
    <w:multiLevelType w:val="hybridMultilevel"/>
    <w:tmpl w:val="39945F64"/>
    <w:lvl w:ilvl="0" w:tplc="1772C42E">
      <w:numFmt w:val="bullet"/>
      <w:lvlText w:val="-"/>
      <w:lvlJc w:val="left"/>
      <w:pPr>
        <w:ind w:left="876" w:hanging="360"/>
      </w:pPr>
      <w:rPr>
        <w:rFonts w:ascii="Comic Sans MS" w:eastAsia="Eras Bold ITC" w:hAnsi="Comic Sans MS" w:cs="Tradition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0388084">
    <w:abstractNumId w:val="1"/>
  </w:num>
  <w:num w:numId="2" w16cid:durableId="947587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436"/>
    <w:rsid w:val="00083D7D"/>
    <w:rsid w:val="000C63FB"/>
    <w:rsid w:val="002B3E60"/>
    <w:rsid w:val="002B6592"/>
    <w:rsid w:val="002F634A"/>
    <w:rsid w:val="00322582"/>
    <w:rsid w:val="003D1942"/>
    <w:rsid w:val="005D10F1"/>
    <w:rsid w:val="007D5363"/>
    <w:rsid w:val="007E0C63"/>
    <w:rsid w:val="00922572"/>
    <w:rsid w:val="009558C5"/>
    <w:rsid w:val="00C06C14"/>
    <w:rsid w:val="00C22436"/>
    <w:rsid w:val="00C80345"/>
    <w:rsid w:val="00D020AE"/>
    <w:rsid w:val="00D26A51"/>
    <w:rsid w:val="00EA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F3B67"/>
  <w15:chartTrackingRefBased/>
  <w15:docId w15:val="{5A1C4BB1-1A2A-4CEC-820D-09E020779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11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D10F1"/>
    <w:pPr>
      <w:spacing w:line="279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1485</Characters>
  <Application>Microsoft Office Word</Application>
  <DocSecurity>0</DocSecurity>
  <Lines>12</Lines>
  <Paragraphs>3</Paragraphs>
  <ScaleCrop>false</ScaleCrop>
  <Company>HP Inc.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pc</cp:lastModifiedBy>
  <cp:revision>11</cp:revision>
  <cp:lastPrinted>2026-09-29T09:56:00Z</cp:lastPrinted>
  <dcterms:created xsi:type="dcterms:W3CDTF">2026-06-30T09:19:00Z</dcterms:created>
  <dcterms:modified xsi:type="dcterms:W3CDTF">2026-09-29T09:56:00Z</dcterms:modified>
</cp:coreProperties>
</file>