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18C" w:rsidRPr="002459F9" w:rsidRDefault="00A4718C" w:rsidP="00A4718C">
      <w:pPr>
        <w:pStyle w:val="Titre6"/>
        <w:spacing w:before="0" w:line="240" w:lineRule="auto"/>
        <w:ind w:right="6672"/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 w:cs="Calibri" w:hint="cs"/>
          <w:b/>
          <w:bCs/>
          <w:i w:val="0"/>
          <w:iCs w:val="0"/>
          <w:color w:val="auto"/>
          <w:rtl/>
        </w:rPr>
        <w:t xml:space="preserve">         </w:t>
      </w:r>
      <w:r w:rsidRPr="002459F9"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>ROYAUME DU MAROC</w:t>
      </w:r>
    </w:p>
    <w:p w:rsidR="00A4718C" w:rsidRPr="002459F9" w:rsidRDefault="00A4718C" w:rsidP="00A4718C">
      <w:pPr>
        <w:spacing w:after="0" w:line="240" w:lineRule="auto"/>
        <w:ind w:right="6672"/>
        <w:rPr>
          <w:rFonts w:cs="Calibri"/>
          <w:b/>
          <w:bCs/>
        </w:rPr>
      </w:pPr>
      <w:r w:rsidRPr="002459F9">
        <w:rPr>
          <w:rFonts w:cs="Calibri"/>
          <w:b/>
          <w:bCs/>
        </w:rPr>
        <w:t xml:space="preserve">     MINISTERE DE L’I NTERIEUR</w:t>
      </w:r>
    </w:p>
    <w:p w:rsidR="00A4718C" w:rsidRPr="002459F9" w:rsidRDefault="00A4718C" w:rsidP="002459F9">
      <w:pPr>
        <w:spacing w:after="0" w:line="240" w:lineRule="auto"/>
        <w:ind w:right="6672"/>
        <w:rPr>
          <w:rFonts w:cs="Calibri"/>
          <w:b/>
          <w:bCs/>
        </w:rPr>
      </w:pPr>
      <w:r w:rsidRPr="002459F9">
        <w:rPr>
          <w:rFonts w:cs="Calibri"/>
          <w:b/>
          <w:bCs/>
        </w:rPr>
        <w:t>PROVINCE D’EL KELAA DES SRAGHNA</w:t>
      </w:r>
    </w:p>
    <w:p w:rsidR="00A4718C" w:rsidRPr="002459F9" w:rsidRDefault="002459F9" w:rsidP="00A4718C">
      <w:pPr>
        <w:pStyle w:val="Titre6"/>
        <w:spacing w:before="0" w:line="240" w:lineRule="auto"/>
        <w:ind w:right="6672"/>
        <w:rPr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 xml:space="preserve">    </w:t>
      </w:r>
      <w:r w:rsidRPr="002459F9"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A4718C" w:rsidRPr="002459F9"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>COMMUNE DE CHOARA</w:t>
      </w:r>
    </w:p>
    <w:p w:rsidR="00A4718C" w:rsidRPr="002459F9" w:rsidRDefault="002459F9" w:rsidP="00A4718C">
      <w:pPr>
        <w:spacing w:after="0" w:line="240" w:lineRule="auto"/>
        <w:rPr>
          <w:rFonts w:cs="Calibri"/>
          <w:lang w:val="nl-NL"/>
        </w:rPr>
      </w:pPr>
      <w:r>
        <w:rPr>
          <w:rFonts w:cs="Calibri"/>
        </w:rPr>
        <w:t xml:space="preserve">  </w:t>
      </w:r>
    </w:p>
    <w:p w:rsidR="00617492" w:rsidRPr="002459F9" w:rsidRDefault="00101D16" w:rsidP="002459F9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2459F9">
        <w:rPr>
          <w:b/>
          <w:bCs/>
          <w:sz w:val="28"/>
          <w:szCs w:val="28"/>
          <w:u w:val="single"/>
        </w:rPr>
        <w:t>BORDEREAU DU PRIX GLOBAL</w:t>
      </w:r>
    </w:p>
    <w:p w:rsidR="009954B8" w:rsidRPr="002459F9" w:rsidRDefault="002459F9" w:rsidP="002459F9">
      <w:pPr>
        <w:spacing w:after="0"/>
        <w:rPr>
          <w:b/>
          <w:bCs/>
          <w:sz w:val="28"/>
          <w:szCs w:val="28"/>
          <w:u w:val="single"/>
        </w:rPr>
      </w:pPr>
      <w:r>
        <w:rPr>
          <w:sz w:val="32"/>
          <w:szCs w:val="32"/>
        </w:rPr>
        <w:t xml:space="preserve">    </w:t>
      </w:r>
      <w:r w:rsidR="009954B8" w:rsidRPr="002459F9">
        <w:rPr>
          <w:sz w:val="24"/>
          <w:szCs w:val="24"/>
        </w:rPr>
        <w:t>Appel d’offre simplifié N° 0</w:t>
      </w:r>
      <w:r w:rsidR="00064FF3">
        <w:rPr>
          <w:sz w:val="24"/>
          <w:szCs w:val="24"/>
        </w:rPr>
        <w:t>0</w:t>
      </w:r>
      <w:r w:rsidR="009954B8" w:rsidRPr="002459F9">
        <w:rPr>
          <w:sz w:val="24"/>
          <w:szCs w:val="24"/>
        </w:rPr>
        <w:t>4/2026</w:t>
      </w:r>
    </w:p>
    <w:p w:rsidR="00A4718C" w:rsidRPr="002459F9" w:rsidRDefault="00A4718C" w:rsidP="002459F9">
      <w:pPr>
        <w:spacing w:after="0"/>
        <w:ind w:left="360"/>
        <w:rPr>
          <w:sz w:val="24"/>
          <w:szCs w:val="24"/>
        </w:rPr>
      </w:pPr>
      <w:r w:rsidRPr="002459F9">
        <w:rPr>
          <w:sz w:val="24"/>
          <w:szCs w:val="24"/>
        </w:rPr>
        <w:t>Marché</w:t>
      </w:r>
      <w:r w:rsidR="002459F9" w:rsidRPr="002459F9">
        <w:rPr>
          <w:sz w:val="24"/>
          <w:szCs w:val="24"/>
        </w:rPr>
        <w:t xml:space="preserve"> N° ……../2026 </w:t>
      </w:r>
      <w:r w:rsidR="009652A3" w:rsidRPr="002459F9">
        <w:rPr>
          <w:sz w:val="24"/>
          <w:szCs w:val="24"/>
        </w:rPr>
        <w:t xml:space="preserve"> </w:t>
      </w:r>
    </w:p>
    <w:p w:rsidR="00101D16" w:rsidRPr="002459F9" w:rsidRDefault="00220387" w:rsidP="002459F9">
      <w:pPr>
        <w:spacing w:after="0"/>
        <w:ind w:left="360"/>
        <w:rPr>
          <w:sz w:val="32"/>
          <w:szCs w:val="32"/>
        </w:rPr>
      </w:pPr>
      <w:r w:rsidRPr="002459F9">
        <w:rPr>
          <w:sz w:val="24"/>
          <w:szCs w:val="24"/>
        </w:rPr>
        <w:t>Objet </w:t>
      </w:r>
      <w:r w:rsidRPr="002459F9">
        <w:rPr>
          <w:rFonts w:hint="cs"/>
          <w:sz w:val="24"/>
          <w:szCs w:val="24"/>
          <w:lang w:bidi="ar-MA"/>
        </w:rPr>
        <w:t>: A</w:t>
      </w:r>
      <w:r w:rsidRPr="002459F9">
        <w:rPr>
          <w:sz w:val="24"/>
          <w:szCs w:val="24"/>
          <w:lang w:bidi="ar-MA"/>
        </w:rPr>
        <w:t>c</w:t>
      </w:r>
      <w:r w:rsidRPr="002459F9">
        <w:rPr>
          <w:rFonts w:hint="cs"/>
          <w:sz w:val="24"/>
          <w:szCs w:val="24"/>
          <w:lang w:bidi="ar-MA"/>
        </w:rPr>
        <w:t xml:space="preserve">quisition </w:t>
      </w:r>
      <w:r w:rsidRPr="002459F9">
        <w:rPr>
          <w:sz w:val="24"/>
          <w:szCs w:val="24"/>
          <w:lang w:bidi="ar-MA"/>
        </w:rPr>
        <w:t>d</w:t>
      </w:r>
      <w:r w:rsidR="00C17081">
        <w:rPr>
          <w:sz w:val="24"/>
          <w:szCs w:val="24"/>
          <w:lang w:bidi="ar-MA"/>
        </w:rPr>
        <w:t>’</w:t>
      </w:r>
      <w:r w:rsidRPr="002459F9">
        <w:rPr>
          <w:sz w:val="24"/>
          <w:szCs w:val="24"/>
          <w:lang w:bidi="ar-MA"/>
        </w:rPr>
        <w:t xml:space="preserve">une Ambulance </w:t>
      </w:r>
      <w:r w:rsidR="00F15D24" w:rsidRPr="002459F9">
        <w:rPr>
          <w:sz w:val="24"/>
          <w:szCs w:val="24"/>
          <w:lang w:bidi="ar-MA"/>
        </w:rPr>
        <w:t>Equipée</w:t>
      </w:r>
      <w:r w:rsidR="00C54052" w:rsidRPr="002459F9">
        <w:rPr>
          <w:sz w:val="24"/>
          <w:szCs w:val="24"/>
          <w:lang w:bidi="ar-MA"/>
        </w:rPr>
        <w:t xml:space="preserve"> pour la commune choara</w:t>
      </w:r>
      <w:r w:rsidR="002459F9" w:rsidRPr="002459F9">
        <w:rPr>
          <w:sz w:val="24"/>
          <w:szCs w:val="24"/>
          <w:lang w:bidi="ar-MA"/>
        </w:rPr>
        <w:t xml:space="preserve"> province d’el kelaa des sraghna</w:t>
      </w:r>
      <w:r w:rsidR="002459F9" w:rsidRPr="002459F9">
        <w:rPr>
          <w:sz w:val="32"/>
          <w:szCs w:val="32"/>
          <w:lang w:bidi="ar-MA"/>
        </w:rPr>
        <w:t>.</w:t>
      </w:r>
    </w:p>
    <w:tbl>
      <w:tblPr>
        <w:tblStyle w:val="Grilledutableau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8505"/>
        <w:gridCol w:w="709"/>
        <w:gridCol w:w="1134"/>
      </w:tblGrid>
      <w:tr w:rsidR="00220387" w:rsidTr="002459F9">
        <w:tc>
          <w:tcPr>
            <w:tcW w:w="851" w:type="dxa"/>
          </w:tcPr>
          <w:p w:rsidR="00220387" w:rsidRPr="002459F9" w:rsidRDefault="00220387" w:rsidP="002459F9">
            <w:pPr>
              <w:jc w:val="center"/>
              <w:rPr>
                <w:b/>
                <w:bCs/>
              </w:rPr>
            </w:pPr>
            <w:r w:rsidRPr="002459F9">
              <w:rPr>
                <w:b/>
                <w:bCs/>
              </w:rPr>
              <w:t>N° DU PRIX</w:t>
            </w:r>
          </w:p>
        </w:tc>
        <w:tc>
          <w:tcPr>
            <w:tcW w:w="8505" w:type="dxa"/>
          </w:tcPr>
          <w:p w:rsidR="00220387" w:rsidRPr="002459F9" w:rsidRDefault="00220387" w:rsidP="00101D16">
            <w:pPr>
              <w:jc w:val="center"/>
              <w:rPr>
                <w:b/>
                <w:bCs/>
              </w:rPr>
            </w:pPr>
            <w:r w:rsidRPr="002459F9">
              <w:rPr>
                <w:b/>
                <w:bCs/>
              </w:rPr>
              <w:t>DESIGNATION DE LA PRESTATION</w:t>
            </w:r>
          </w:p>
        </w:tc>
        <w:tc>
          <w:tcPr>
            <w:tcW w:w="709" w:type="dxa"/>
          </w:tcPr>
          <w:p w:rsidR="00220387" w:rsidRPr="002459F9" w:rsidRDefault="00220387" w:rsidP="008A0D0D">
            <w:pPr>
              <w:jc w:val="center"/>
              <w:rPr>
                <w:b/>
                <w:bCs/>
              </w:rPr>
            </w:pPr>
            <w:r w:rsidRPr="002459F9">
              <w:rPr>
                <w:b/>
                <w:bCs/>
              </w:rPr>
              <w:t>QTE</w:t>
            </w:r>
          </w:p>
        </w:tc>
        <w:tc>
          <w:tcPr>
            <w:tcW w:w="1134" w:type="dxa"/>
          </w:tcPr>
          <w:p w:rsidR="00220387" w:rsidRPr="002459F9" w:rsidRDefault="00220387" w:rsidP="005C7948">
            <w:pPr>
              <w:jc w:val="center"/>
              <w:rPr>
                <w:b/>
                <w:bCs/>
              </w:rPr>
            </w:pPr>
            <w:r w:rsidRPr="002459F9">
              <w:rPr>
                <w:b/>
                <w:bCs/>
              </w:rPr>
              <w:t xml:space="preserve">PRIX </w:t>
            </w:r>
            <w:r w:rsidR="005C7948" w:rsidRPr="002459F9">
              <w:rPr>
                <w:b/>
                <w:bCs/>
              </w:rPr>
              <w:t>TOTAL</w:t>
            </w:r>
          </w:p>
        </w:tc>
      </w:tr>
      <w:tr w:rsidR="00220387" w:rsidTr="002459F9">
        <w:tc>
          <w:tcPr>
            <w:tcW w:w="851" w:type="dxa"/>
          </w:tcPr>
          <w:p w:rsidR="00220387" w:rsidRDefault="00220387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Pr="005C7948" w:rsidRDefault="00F15D24" w:rsidP="005C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8505" w:type="dxa"/>
          </w:tcPr>
          <w:p w:rsidR="00C17081" w:rsidRPr="00C17081" w:rsidRDefault="000F3D4E" w:rsidP="00C17081">
            <w:pPr>
              <w:rPr>
                <w:rStyle w:val="text-black"/>
                <w:b/>
                <w:bCs/>
              </w:rPr>
            </w:pPr>
            <w:r>
              <w:tab/>
            </w:r>
            <w:r w:rsidR="00C17081" w:rsidRPr="00C17081">
              <w:rPr>
                <w:rStyle w:val="text-black"/>
                <w:b/>
                <w:bCs/>
                <w:sz w:val="24"/>
                <w:szCs w:val="24"/>
              </w:rPr>
              <w:t>Ambulance Renault Trafic (ou équivalent)</w:t>
            </w:r>
          </w:p>
          <w:p w:rsidR="00C17081" w:rsidRDefault="00C17081" w:rsidP="00C17081">
            <w:pPr>
              <w:rPr>
                <w:rStyle w:val="text-black"/>
                <w:b/>
                <w:bCs/>
              </w:rPr>
            </w:pPr>
            <w:r>
              <w:br/>
            </w:r>
            <w:r w:rsidRPr="00C17081">
              <w:rPr>
                <w:rStyle w:val="text-black"/>
                <w:b/>
                <w:bCs/>
              </w:rPr>
              <w:t>PERFORMANCE</w:t>
            </w:r>
          </w:p>
          <w:p w:rsidR="00C17081" w:rsidRDefault="00C17081" w:rsidP="00C17081">
            <w:pPr>
              <w:rPr>
                <w:rStyle w:val="text-black"/>
              </w:rPr>
            </w:pPr>
            <w:r>
              <w:br/>
            </w:r>
            <w:r>
              <w:rPr>
                <w:rStyle w:val="text-black"/>
              </w:rPr>
              <w:t xml:space="preserve">Moteur </w:t>
            </w:r>
          </w:p>
          <w:p w:rsidR="00C17081" w:rsidRDefault="00C17081" w:rsidP="00C17081">
            <w:pPr>
              <w:rPr>
                <w:rStyle w:val="text-black"/>
              </w:rPr>
            </w:pPr>
            <w:r>
              <w:br/>
            </w:r>
            <w:r>
              <w:rPr>
                <w:rStyle w:val="text-black"/>
              </w:rPr>
              <w:t xml:space="preserve">Moteurs thermiques : Blue dCi 150 </w:t>
            </w:r>
            <w:r>
              <w:br/>
            </w:r>
            <w:r>
              <w:rPr>
                <w:rStyle w:val="text-black"/>
              </w:rPr>
              <w:t>cylindrée (cm3 )/nombre de cylindres/soupapes : 1997/4/16</w:t>
            </w:r>
            <w:r>
              <w:br/>
            </w:r>
            <w:r>
              <w:rPr>
                <w:rStyle w:val="text-black"/>
              </w:rPr>
              <w:t xml:space="preserve">puissance maxi kW CEE (ch) à tr/min : 110 (150) à 3500 </w:t>
            </w:r>
            <w:r>
              <w:br/>
            </w:r>
            <w:r>
              <w:rPr>
                <w:rStyle w:val="text-black"/>
              </w:rPr>
              <w:t xml:space="preserve">couple maxi Nm CEE à tr/min 350 à 1500 </w:t>
            </w:r>
            <w:r>
              <w:br/>
            </w:r>
            <w:r>
              <w:rPr>
                <w:rStyle w:val="text-black"/>
              </w:rPr>
              <w:t xml:space="preserve">carburant et volume du réservoir (L) diesel - 80 </w:t>
            </w:r>
            <w:r>
              <w:br/>
            </w:r>
            <w:r>
              <w:rPr>
                <w:rStyle w:val="text-black"/>
              </w:rPr>
              <w:t xml:space="preserve">norme de dépollution Euro 6 d-full </w:t>
            </w:r>
            <w:r>
              <w:br/>
            </w:r>
            <w:r>
              <w:rPr>
                <w:rStyle w:val="text-black"/>
              </w:rPr>
              <w:t xml:space="preserve">type de boîte de vitesses boîte manuelle </w:t>
            </w:r>
            <w:r>
              <w:br/>
            </w:r>
            <w:r>
              <w:rPr>
                <w:rStyle w:val="text-black"/>
              </w:rPr>
              <w:t xml:space="preserve">nombre de rapports 6 </w:t>
            </w:r>
            <w:r>
              <w:br/>
            </w:r>
            <w:r>
              <w:rPr>
                <w:rStyle w:val="text-black"/>
              </w:rPr>
              <w:t xml:space="preserve">intervalle d’entretien(1) jusqu’à 40000 km/2 ans </w:t>
            </w:r>
            <w:r>
              <w:br/>
            </w:r>
            <w:r>
              <w:rPr>
                <w:rStyle w:val="text-black"/>
              </w:rPr>
              <w:t xml:space="preserve">performances </w:t>
            </w:r>
            <w:r>
              <w:br/>
            </w:r>
            <w:r>
              <w:rPr>
                <w:rStyle w:val="text-black"/>
              </w:rPr>
              <w:t xml:space="preserve">vitesse maxi (km/h) pour H1 178 </w:t>
            </w:r>
            <w:r>
              <w:br/>
            </w:r>
            <w:r>
              <w:rPr>
                <w:rStyle w:val="text-black"/>
              </w:rPr>
              <w:t xml:space="preserve">consommations </w:t>
            </w:r>
            <w:r>
              <w:br/>
            </w:r>
            <w:r>
              <w:rPr>
                <w:rStyle w:val="text-black"/>
              </w:rPr>
              <w:t xml:space="preserve">protocole d’homologation WLTP(2) </w:t>
            </w:r>
            <w:r>
              <w:br/>
            </w:r>
            <w:r>
              <w:rPr>
                <w:rStyle w:val="text-black"/>
              </w:rPr>
              <w:t>consommation mixte (l/100km) (min - max) 6,7 - 7,8</w:t>
            </w:r>
            <w:r>
              <w:br/>
            </w:r>
            <w:r>
              <w:rPr>
                <w:rStyle w:val="text-black"/>
              </w:rPr>
              <w:t>Equipement</w:t>
            </w:r>
            <w:r>
              <w:t xml:space="preserve"> </w:t>
            </w:r>
            <w:r>
              <w:rPr>
                <w:rStyle w:val="text-black"/>
              </w:rPr>
              <w:t>Design</w:t>
            </w:r>
            <w:r>
              <w:br/>
            </w:r>
            <w:r>
              <w:rPr>
                <w:rStyle w:val="text-black"/>
              </w:rPr>
              <w:t xml:space="preserve">• projecteurs full LED et feux de jour à LED </w:t>
            </w:r>
            <w:r>
              <w:br/>
            </w:r>
            <w:r>
              <w:rPr>
                <w:rStyle w:val="text-black"/>
              </w:rPr>
              <w:t xml:space="preserve">• grille de calandre avec manivelle chromée </w:t>
            </w:r>
            <w:r>
              <w:br/>
            </w:r>
            <w:r>
              <w:rPr>
                <w:rStyle w:val="text-black"/>
              </w:rPr>
              <w:t xml:space="preserve">• nouveau pommeau de levier de vitesse </w:t>
            </w:r>
            <w:r>
              <w:br/>
            </w:r>
            <w:r>
              <w:rPr>
                <w:rStyle w:val="text-black"/>
              </w:rPr>
              <w:t xml:space="preserve">• planche de bord avec façade noir titane en grain géométrique et rangements ouverts </w:t>
            </w:r>
            <w:r>
              <w:br/>
            </w:r>
            <w:r>
              <w:rPr>
                <w:rStyle w:val="text-black"/>
              </w:rPr>
              <w:t xml:space="preserve">• sellerie kompo </w:t>
            </w:r>
            <w:r>
              <w:br/>
            </w:r>
            <w:r>
              <w:rPr>
                <w:rStyle w:val="text-black"/>
              </w:rPr>
              <w:t xml:space="preserve">• boucliers avant et arrière, protections latérales, colonne de feux arrière, rétroviseurs extérieurs noir grainé graphite </w:t>
            </w:r>
            <w:r>
              <w:br/>
            </w:r>
            <w:r>
              <w:rPr>
                <w:rStyle w:val="text-black"/>
              </w:rPr>
              <w:t xml:space="preserve">• roues tôle 16” avec enjoliveurs « mini » </w:t>
            </w:r>
            <w:r>
              <w:br/>
            </w:r>
            <w:r>
              <w:rPr>
                <w:rStyle w:val="text-black"/>
              </w:rPr>
              <w:t xml:space="preserve">• boîte à gants fermée (éclairée et réfrigérée) </w:t>
            </w:r>
            <w:r>
              <w:br/>
            </w:r>
            <w:r>
              <w:rPr>
                <w:rStyle w:val="text-black"/>
              </w:rPr>
              <w:t xml:space="preserve">• rétroviseurs extérieurs électriques et dégivrants avec répétiteur de clignotant </w:t>
            </w:r>
            <w:r>
              <w:br/>
            </w:r>
            <w:r>
              <w:rPr>
                <w:rStyle w:val="text-black"/>
              </w:rPr>
              <w:t xml:space="preserve">• bouclier avant mi-peint </w:t>
            </w:r>
          </w:p>
          <w:p w:rsidR="00C17081" w:rsidRDefault="00C17081" w:rsidP="00C17081">
            <w:pPr>
              <w:rPr>
                <w:rStyle w:val="text-black"/>
              </w:rPr>
            </w:pPr>
            <w:r>
              <w:br/>
            </w:r>
            <w:r w:rsidRPr="00C17081">
              <w:rPr>
                <w:rStyle w:val="text-black"/>
                <w:b/>
                <w:bCs/>
              </w:rPr>
              <w:t>ÉQUIPEMENT</w:t>
            </w:r>
            <w:r>
              <w:rPr>
                <w:rStyle w:val="text-black"/>
              </w:rPr>
              <w:t xml:space="preserve"> </w:t>
            </w:r>
            <w:r>
              <w:br/>
            </w:r>
            <w:r>
              <w:rPr>
                <w:rStyle w:val="text-black"/>
              </w:rPr>
              <w:t xml:space="preserve">• anneaux d’arrimage au sol renforcés (fourgon) </w:t>
            </w:r>
            <w:r>
              <w:br/>
            </w:r>
            <w:r>
              <w:rPr>
                <w:rStyle w:val="text-black"/>
              </w:rPr>
              <w:t xml:space="preserve">• portes arrière 180° tôlées/vitrées </w:t>
            </w:r>
            <w:r>
              <w:br/>
            </w:r>
            <w:r>
              <w:rPr>
                <w:rStyle w:val="text-black"/>
              </w:rPr>
              <w:t xml:space="preserve">• siège conducteur réglable en hauteur </w:t>
            </w:r>
            <w:r>
              <w:br/>
            </w:r>
            <w:r>
              <w:rPr>
                <w:rStyle w:val="text-black"/>
              </w:rPr>
              <w:t xml:space="preserve">• banquette avant 2 places </w:t>
            </w:r>
            <w:r>
              <w:br/>
            </w:r>
            <w:r>
              <w:rPr>
                <w:rStyle w:val="text-black"/>
              </w:rPr>
              <w:t xml:space="preserve">• tableau de bord avec écran numérique 3,5” noir et blanc </w:t>
            </w:r>
            <w:r>
              <w:br/>
            </w:r>
            <w:r>
              <w:rPr>
                <w:rStyle w:val="text-black"/>
              </w:rPr>
              <w:t xml:space="preserve">• airbag conducteur et passager </w:t>
            </w:r>
            <w:r>
              <w:br/>
            </w:r>
            <w:r>
              <w:rPr>
                <w:rStyle w:val="text-black"/>
              </w:rPr>
              <w:t xml:space="preserve">• prise 12V en console centrale et au 2e rang </w:t>
            </w:r>
            <w:r>
              <w:br/>
            </w:r>
            <w:r>
              <w:rPr>
                <w:rStyle w:val="text-black"/>
              </w:rPr>
              <w:t xml:space="preserve">• clé 3 boutons repliable </w:t>
            </w:r>
            <w:r>
              <w:br/>
            </w:r>
            <w:r>
              <w:rPr>
                <w:rStyle w:val="text-black"/>
              </w:rPr>
              <w:t xml:space="preserve">• porte latérale droite coulissante tôlée </w:t>
            </w:r>
            <w:r>
              <w:br/>
            </w:r>
            <w:r>
              <w:rPr>
                <w:rStyle w:val="text-black"/>
              </w:rPr>
              <w:t xml:space="preserve">• allumage automatique des feux </w:t>
            </w:r>
            <w:r>
              <w:br/>
            </w:r>
            <w:r>
              <w:rPr>
                <w:rStyle w:val="text-black"/>
              </w:rPr>
              <w:t xml:space="preserve">• anneaux d’arrimage au sol dans la zone de chargement (6 en L1 et 8 en L2) </w:t>
            </w:r>
            <w:r>
              <w:br/>
            </w:r>
            <w:r>
              <w:rPr>
                <w:rStyle w:val="text-black"/>
              </w:rPr>
              <w:lastRenderedPageBreak/>
              <w:t xml:space="preserve">• cloison complète tôlée </w:t>
            </w:r>
            <w:r>
              <w:br/>
            </w:r>
            <w:r>
              <w:rPr>
                <w:rStyle w:val="text-black"/>
              </w:rPr>
              <w:t xml:space="preserve">• climatisation manuelle </w:t>
            </w:r>
            <w:r>
              <w:br/>
            </w:r>
            <w:r>
              <w:rPr>
                <w:rStyle w:val="text-black"/>
              </w:rPr>
              <w:t xml:space="preserve">• régulateur de vitesse </w:t>
            </w:r>
            <w:r>
              <w:br/>
            </w:r>
            <w:r>
              <w:rPr>
                <w:rStyle w:val="text-black"/>
              </w:rPr>
              <w:t xml:space="preserve">• easylink sans navigation </w:t>
            </w:r>
            <w:r>
              <w:br/>
            </w:r>
            <w:r>
              <w:rPr>
                <w:rStyle w:val="text-black"/>
              </w:rPr>
              <w:t xml:space="preserve">Principales options </w:t>
            </w:r>
            <w:r>
              <w:br/>
            </w:r>
            <w:r>
              <w:rPr>
                <w:rStyle w:val="text-black"/>
              </w:rPr>
              <w:t xml:space="preserve">• détecteur d’angle mort </w:t>
            </w:r>
            <w:r>
              <w:br/>
            </w:r>
            <w:r>
              <w:br/>
            </w:r>
            <w:r w:rsidRPr="00C17081">
              <w:rPr>
                <w:rStyle w:val="text-black"/>
                <w:b/>
                <w:bCs/>
                <w:u w:val="single"/>
              </w:rPr>
              <w:t>AMENAGEM D’AMBULANCE 1ER SOINS</w:t>
            </w:r>
            <w:r>
              <w:rPr>
                <w:rStyle w:val="text-black"/>
              </w:rPr>
              <w:t xml:space="preserve"> </w:t>
            </w:r>
          </w:p>
          <w:p w:rsidR="00C17081" w:rsidRDefault="00C17081" w:rsidP="00C17081">
            <w:pPr>
              <w:rPr>
                <w:rStyle w:val="text-black"/>
              </w:rPr>
            </w:pPr>
            <w:r>
              <w:br/>
            </w:r>
            <w:r>
              <w:rPr>
                <w:rStyle w:val="text-black"/>
              </w:rPr>
              <w:t>Le véhicule devra être aménagé et équipé comme suit :</w:t>
            </w:r>
            <w:r>
              <w:br/>
            </w:r>
            <w:r>
              <w:rPr>
                <w:rStyle w:val="text-black"/>
              </w:rPr>
              <w:t>• Habillage intérieur complet ;</w:t>
            </w:r>
            <w:r>
              <w:br/>
            </w:r>
            <w:r>
              <w:rPr>
                <w:rStyle w:val="text-black"/>
              </w:rPr>
              <w:t>• Cloison de séparation entre la cabine et l’habitacle sanitaire, dotée d’une fenêtre de communication ;</w:t>
            </w:r>
            <w:r>
              <w:br/>
            </w:r>
            <w:r>
              <w:rPr>
                <w:rStyle w:val="text-black"/>
              </w:rPr>
              <w:t>• Recouvrement des vitres arrière en vinyle ;</w:t>
            </w:r>
            <w:r>
              <w:br/>
            </w:r>
            <w:r>
              <w:rPr>
                <w:rStyle w:val="text-black"/>
              </w:rPr>
              <w:t>• Un brancard central en aluminium, équipé d’un matelas amovible, d’une têtière réglable et de sangles de maintien et de mobilisati</w:t>
            </w:r>
            <w:bookmarkStart w:id="0" w:name="_GoBack"/>
            <w:bookmarkEnd w:id="0"/>
            <w:r>
              <w:rPr>
                <w:rStyle w:val="text-black"/>
              </w:rPr>
              <w:t>on du patient ;</w:t>
            </w:r>
            <w:r>
              <w:br/>
            </w:r>
            <w:r>
              <w:rPr>
                <w:rStyle w:val="text-black"/>
              </w:rPr>
              <w:t>• Une vitrine de rangement destinée au matériel technique et aux médicaments, occupant l’ensemble du panneau latéral gauche ;</w:t>
            </w:r>
            <w:r>
              <w:br/>
            </w:r>
            <w:r>
              <w:rPr>
                <w:rStyle w:val="text-black"/>
              </w:rPr>
              <w:t>• Un système ou banc coulissant permettant le déplacement et le positionnement du brancard ;</w:t>
            </w:r>
            <w:r>
              <w:br/>
            </w:r>
            <w:r>
              <w:rPr>
                <w:rStyle w:val="text-black"/>
              </w:rPr>
              <w:t>• Un placard destiné au rangement et au stockage des médicaments ;</w:t>
            </w:r>
            <w:r>
              <w:br/>
            </w:r>
            <w:r>
              <w:rPr>
                <w:rStyle w:val="text-black"/>
              </w:rPr>
              <w:t>• Un support à sérum solidement fixé au plafond ;</w:t>
            </w:r>
            <w:r>
              <w:br/>
            </w:r>
            <w:r>
              <w:rPr>
                <w:rStyle w:val="text-black"/>
              </w:rPr>
              <w:t>• Deux bouteilles d’oxygène d’une capacité de 1 m³ chacune, placées au niveau de la tête du brancard, équipées chacune d’un manodétendeur et d’un humidificateur, avec deux masques : un pour adulte et un pour enfant ;</w:t>
            </w:r>
            <w:r>
              <w:br/>
            </w:r>
            <w:r>
              <w:rPr>
                <w:rStyle w:val="text-black"/>
              </w:rPr>
              <w:t>• Revêtement intérieur des parois latérales et du plafond ;</w:t>
            </w:r>
            <w:r>
              <w:br/>
            </w:r>
            <w:r>
              <w:rPr>
                <w:rStyle w:val="text-black"/>
              </w:rPr>
              <w:t>• Plancher antidérapant ;</w:t>
            </w:r>
            <w:r>
              <w:br/>
            </w:r>
            <w:r>
              <w:rPr>
                <w:rStyle w:val="text-black"/>
              </w:rPr>
              <w:t>• Un siège destiné au médecin, équipé d’une ceinture de sécurité.</w:t>
            </w:r>
            <w:r>
              <w:br/>
            </w:r>
            <w:r>
              <w:rPr>
                <w:rStyle w:val="text-black"/>
              </w:rPr>
              <w:t>Équipements électriques et lumineux</w:t>
            </w:r>
            <w:r>
              <w:br/>
            </w:r>
            <w:r>
              <w:rPr>
                <w:rStyle w:val="text-black"/>
              </w:rPr>
              <w:t>• Deux plafonniers pour l’éclairage intérieur ;</w:t>
            </w:r>
            <w:r>
              <w:br/>
            </w:r>
            <w:r>
              <w:rPr>
                <w:rStyle w:val="text-black"/>
              </w:rPr>
              <w:t>• Deux prises électriques de 12 volts ;</w:t>
            </w:r>
            <w:r>
              <w:br/>
            </w:r>
            <w:r>
              <w:rPr>
                <w:rStyle w:val="text-black"/>
              </w:rPr>
              <w:t>• Un aérateur électrique réversible, assurant les fonctions d’aspiration et de soufflage, avec débit réglable ;</w:t>
            </w:r>
            <w:r>
              <w:br/>
            </w:r>
            <w:r>
              <w:rPr>
                <w:rStyle w:val="text-black"/>
              </w:rPr>
              <w:t>• Un gyrophare rouge avec sirène intégrée et microphone ;</w:t>
            </w:r>
            <w:r>
              <w:br/>
            </w:r>
            <w:r>
              <w:rPr>
                <w:rStyle w:val="text-black"/>
              </w:rPr>
              <w:t>• Deux phares antibrouillards ;</w:t>
            </w:r>
            <w:r>
              <w:br/>
            </w:r>
            <w:r>
              <w:rPr>
                <w:rStyle w:val="text-black"/>
              </w:rPr>
              <w:t>• Deux feux de positionnement ;</w:t>
            </w:r>
            <w:r>
              <w:br/>
            </w:r>
            <w:r>
              <w:rPr>
                <w:rStyle w:val="text-black"/>
              </w:rPr>
              <w:t>• Un projecteur destiné à l’éclairage extérieur.</w:t>
            </w:r>
            <w:r>
              <w:br/>
            </w:r>
            <w:r w:rsidRPr="00C17081">
              <w:rPr>
                <w:b/>
                <w:bCs/>
              </w:rPr>
              <w:br/>
            </w:r>
            <w:r>
              <w:rPr>
                <w:rStyle w:val="text-black"/>
                <w:b/>
                <w:bCs/>
              </w:rPr>
              <w:t>Sign</w:t>
            </w:r>
            <w:r w:rsidRPr="00C17081">
              <w:rPr>
                <w:rStyle w:val="text-black"/>
                <w:b/>
                <w:bCs/>
              </w:rPr>
              <w:t>ale et identification du véhicule</w:t>
            </w:r>
            <w:r>
              <w:br/>
            </w:r>
            <w:r>
              <w:rPr>
                <w:rStyle w:val="text-black"/>
              </w:rPr>
              <w:t>• Couleur extérieure : blanche ;</w:t>
            </w:r>
            <w:r>
              <w:br/>
            </w:r>
            <w:r>
              <w:rPr>
                <w:rStyle w:val="text-black"/>
              </w:rPr>
              <w:t>• Marquage et inscriptions en noir et rouge ;</w:t>
            </w:r>
            <w:r>
              <w:br/>
            </w:r>
            <w:r>
              <w:rPr>
                <w:rStyle w:val="text-black"/>
              </w:rPr>
              <w:t>• Le véhicules sera livré avec les inscriptions suivantes :</w:t>
            </w:r>
            <w:r>
              <w:br/>
            </w:r>
            <w:r>
              <w:rPr>
                <w:rStyle w:val="text-black"/>
              </w:rPr>
              <w:t xml:space="preserve">o Le mot « AMBULANCE » apposé sur l’avant, L’arrière et les deux côtés du véhicule, en arabe, et en français </w:t>
            </w:r>
            <w:r>
              <w:br/>
            </w:r>
            <w:r>
              <w:rPr>
                <w:rStyle w:val="text-black"/>
              </w:rPr>
              <w:t xml:space="preserve">o Le nom de la commune concernée » COMMUNE CHOARA  – </w:t>
            </w:r>
            <w:r>
              <w:rPr>
                <w:rStyle w:val="text-black"/>
                <w:rtl/>
              </w:rPr>
              <w:t xml:space="preserve">جماعة </w:t>
            </w:r>
            <w:r>
              <w:rPr>
                <w:rStyle w:val="text-black"/>
                <w:rFonts w:hint="cs"/>
                <w:rtl/>
              </w:rPr>
              <w:t>الشعراء</w:t>
            </w:r>
            <w:r>
              <w:rPr>
                <w:rStyle w:val="text-black"/>
                <w:rtl/>
              </w:rPr>
              <w:t xml:space="preserve"> </w:t>
            </w:r>
            <w:r>
              <w:rPr>
                <w:rStyle w:val="text-black"/>
              </w:rPr>
              <w:t xml:space="preserve">  « , inscrit en arabe et en français, sur les deux côtés du véhicule, </w:t>
            </w:r>
          </w:p>
          <w:p w:rsidR="00220387" w:rsidRPr="002459F9" w:rsidRDefault="00220387" w:rsidP="00C1708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15D24" w:rsidRDefault="00F15D24" w:rsidP="00101D16">
            <w:pPr>
              <w:jc w:val="center"/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Default="00F15D24" w:rsidP="00F15D24">
            <w:pPr>
              <w:rPr>
                <w:sz w:val="28"/>
                <w:szCs w:val="28"/>
              </w:rPr>
            </w:pPr>
          </w:p>
          <w:p w:rsidR="00C17081" w:rsidRDefault="00C17081" w:rsidP="00F15D24">
            <w:pPr>
              <w:rPr>
                <w:sz w:val="28"/>
                <w:szCs w:val="28"/>
              </w:rPr>
            </w:pPr>
          </w:p>
          <w:p w:rsidR="00C17081" w:rsidRDefault="00C17081" w:rsidP="00F15D24">
            <w:pPr>
              <w:rPr>
                <w:sz w:val="28"/>
                <w:szCs w:val="28"/>
              </w:rPr>
            </w:pPr>
          </w:p>
          <w:p w:rsidR="00C17081" w:rsidRDefault="00C17081" w:rsidP="00F15D24">
            <w:pPr>
              <w:rPr>
                <w:sz w:val="28"/>
                <w:szCs w:val="28"/>
              </w:rPr>
            </w:pPr>
          </w:p>
          <w:p w:rsidR="00C17081" w:rsidRDefault="00C17081" w:rsidP="00F15D24">
            <w:pPr>
              <w:rPr>
                <w:sz w:val="28"/>
                <w:szCs w:val="28"/>
              </w:rPr>
            </w:pPr>
          </w:p>
          <w:p w:rsidR="00C17081" w:rsidRDefault="00C17081" w:rsidP="00F15D24">
            <w:pPr>
              <w:rPr>
                <w:sz w:val="28"/>
                <w:szCs w:val="28"/>
              </w:rPr>
            </w:pPr>
          </w:p>
          <w:p w:rsidR="00C17081" w:rsidRDefault="00C17081" w:rsidP="00F15D24">
            <w:pPr>
              <w:rPr>
                <w:sz w:val="28"/>
                <w:szCs w:val="28"/>
              </w:rPr>
            </w:pPr>
          </w:p>
          <w:p w:rsidR="00C17081" w:rsidRDefault="00C17081" w:rsidP="00F15D24">
            <w:pPr>
              <w:rPr>
                <w:sz w:val="28"/>
                <w:szCs w:val="28"/>
              </w:rPr>
            </w:pPr>
          </w:p>
          <w:p w:rsidR="00C17081" w:rsidRDefault="00C17081" w:rsidP="00F15D24">
            <w:pPr>
              <w:rPr>
                <w:sz w:val="28"/>
                <w:szCs w:val="28"/>
              </w:rPr>
            </w:pPr>
          </w:p>
          <w:p w:rsidR="00C17081" w:rsidRDefault="00C17081" w:rsidP="00F15D24">
            <w:pPr>
              <w:rPr>
                <w:sz w:val="28"/>
                <w:szCs w:val="28"/>
              </w:rPr>
            </w:pPr>
          </w:p>
          <w:p w:rsidR="00220387" w:rsidRPr="00F15D24" w:rsidRDefault="00F15D24" w:rsidP="00F15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</w:tcPr>
          <w:p w:rsidR="00220387" w:rsidRPr="00101D16" w:rsidRDefault="00220387" w:rsidP="00101D16">
            <w:pPr>
              <w:jc w:val="center"/>
              <w:rPr>
                <w:sz w:val="28"/>
                <w:szCs w:val="28"/>
              </w:rPr>
            </w:pPr>
          </w:p>
        </w:tc>
      </w:tr>
      <w:tr w:rsidR="000947E1" w:rsidTr="002459F9">
        <w:trPr>
          <w:trHeight w:val="487"/>
        </w:trPr>
        <w:tc>
          <w:tcPr>
            <w:tcW w:w="9356" w:type="dxa"/>
            <w:gridSpan w:val="2"/>
          </w:tcPr>
          <w:p w:rsidR="000947E1" w:rsidRPr="00C17081" w:rsidRDefault="000947E1" w:rsidP="00C17081">
            <w:pPr>
              <w:jc w:val="right"/>
              <w:rPr>
                <w:b/>
                <w:bCs/>
              </w:rPr>
            </w:pPr>
            <w:r w:rsidRPr="00C17081">
              <w:rPr>
                <w:b/>
                <w:bCs/>
              </w:rPr>
              <w:t>TOTAL HORS TVA</w:t>
            </w:r>
          </w:p>
          <w:p w:rsidR="000947E1" w:rsidRPr="00C17081" w:rsidRDefault="000947E1" w:rsidP="00C17081">
            <w:pPr>
              <w:jc w:val="right"/>
              <w:rPr>
                <w:b/>
                <w:bCs/>
              </w:rPr>
            </w:pPr>
            <w:r w:rsidRPr="00C17081">
              <w:rPr>
                <w:b/>
                <w:bCs/>
              </w:rPr>
              <w:t>TAUX TVA (</w:t>
            </w:r>
            <w:r w:rsidR="00D05294" w:rsidRPr="00C17081">
              <w:rPr>
                <w:b/>
                <w:bCs/>
              </w:rPr>
              <w:t>20</w:t>
            </w:r>
            <w:r w:rsidRPr="00C17081">
              <w:rPr>
                <w:b/>
                <w:bCs/>
              </w:rPr>
              <w:t>%)</w:t>
            </w:r>
          </w:p>
          <w:p w:rsidR="000947E1" w:rsidRPr="00101D16" w:rsidRDefault="000947E1" w:rsidP="00C17081">
            <w:pPr>
              <w:jc w:val="right"/>
              <w:rPr>
                <w:sz w:val="28"/>
                <w:szCs w:val="28"/>
              </w:rPr>
            </w:pPr>
            <w:r w:rsidRPr="00C17081">
              <w:rPr>
                <w:b/>
                <w:bCs/>
              </w:rPr>
              <w:t>TOTAL TTC</w:t>
            </w:r>
          </w:p>
        </w:tc>
        <w:tc>
          <w:tcPr>
            <w:tcW w:w="709" w:type="dxa"/>
          </w:tcPr>
          <w:p w:rsidR="000947E1" w:rsidRDefault="000947E1">
            <w:pPr>
              <w:rPr>
                <w:sz w:val="28"/>
                <w:szCs w:val="28"/>
              </w:rPr>
            </w:pPr>
          </w:p>
          <w:p w:rsidR="000947E1" w:rsidRPr="00101D16" w:rsidRDefault="000947E1" w:rsidP="002459F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947E1" w:rsidRDefault="000947E1">
            <w:pPr>
              <w:rPr>
                <w:sz w:val="28"/>
                <w:szCs w:val="28"/>
              </w:rPr>
            </w:pPr>
          </w:p>
          <w:p w:rsidR="000947E1" w:rsidRPr="00101D16" w:rsidRDefault="000947E1" w:rsidP="002459F9">
            <w:pPr>
              <w:rPr>
                <w:sz w:val="28"/>
                <w:szCs w:val="28"/>
              </w:rPr>
            </w:pPr>
          </w:p>
        </w:tc>
      </w:tr>
    </w:tbl>
    <w:p w:rsidR="0054782C" w:rsidRDefault="0054782C" w:rsidP="0054782C">
      <w:pPr>
        <w:tabs>
          <w:tab w:val="left" w:pos="5145"/>
        </w:tabs>
        <w:jc w:val="right"/>
        <w:rPr>
          <w:lang w:bidi="ar-MA"/>
        </w:rPr>
      </w:pPr>
    </w:p>
    <w:p w:rsidR="0054782C" w:rsidRPr="0054782C" w:rsidRDefault="0054782C" w:rsidP="0054782C">
      <w:pPr>
        <w:tabs>
          <w:tab w:val="left" w:pos="5145"/>
        </w:tabs>
        <w:jc w:val="center"/>
        <w:rPr>
          <w:sz w:val="28"/>
          <w:szCs w:val="28"/>
          <w:lang w:bidi="ar-MA"/>
        </w:rPr>
      </w:pPr>
    </w:p>
    <w:sectPr w:rsidR="0054782C" w:rsidRPr="0054782C" w:rsidSect="00FE6F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5E7" w:rsidRDefault="00BE15E7" w:rsidP="00FE6F15">
      <w:pPr>
        <w:spacing w:after="0" w:line="240" w:lineRule="auto"/>
      </w:pPr>
      <w:r>
        <w:separator/>
      </w:r>
    </w:p>
  </w:endnote>
  <w:endnote w:type="continuationSeparator" w:id="0">
    <w:p w:rsidR="00BE15E7" w:rsidRDefault="00BE15E7" w:rsidP="00FE6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5E7" w:rsidRDefault="00BE15E7" w:rsidP="00FE6F15">
      <w:pPr>
        <w:spacing w:after="0" w:line="240" w:lineRule="auto"/>
      </w:pPr>
      <w:r>
        <w:separator/>
      </w:r>
    </w:p>
  </w:footnote>
  <w:footnote w:type="continuationSeparator" w:id="0">
    <w:p w:rsidR="00BE15E7" w:rsidRDefault="00BE15E7" w:rsidP="00FE6F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F4444"/>
    <w:multiLevelType w:val="hybridMultilevel"/>
    <w:tmpl w:val="5DAA99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D4FE2"/>
    <w:multiLevelType w:val="hybridMultilevel"/>
    <w:tmpl w:val="9F5C0E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14E59"/>
    <w:multiLevelType w:val="hybridMultilevel"/>
    <w:tmpl w:val="0032EB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A407D"/>
    <w:multiLevelType w:val="hybridMultilevel"/>
    <w:tmpl w:val="825EDE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36618"/>
    <w:multiLevelType w:val="hybridMultilevel"/>
    <w:tmpl w:val="20D862E2"/>
    <w:lvl w:ilvl="0" w:tplc="CFDCCE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7096B"/>
    <w:multiLevelType w:val="hybridMultilevel"/>
    <w:tmpl w:val="2176109E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70A83AC1"/>
    <w:multiLevelType w:val="hybridMultilevel"/>
    <w:tmpl w:val="5E3E0D34"/>
    <w:lvl w:ilvl="0" w:tplc="040C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4775"/>
    <w:rsid w:val="00033661"/>
    <w:rsid w:val="00064FF3"/>
    <w:rsid w:val="00093595"/>
    <w:rsid w:val="000947E1"/>
    <w:rsid w:val="000C391B"/>
    <w:rsid w:val="000D5488"/>
    <w:rsid w:val="000E59F0"/>
    <w:rsid w:val="000F3D4E"/>
    <w:rsid w:val="00101D16"/>
    <w:rsid w:val="00127F84"/>
    <w:rsid w:val="001E3371"/>
    <w:rsid w:val="001F175A"/>
    <w:rsid w:val="00220387"/>
    <w:rsid w:val="002459F9"/>
    <w:rsid w:val="002D4854"/>
    <w:rsid w:val="002F5E3C"/>
    <w:rsid w:val="0032091A"/>
    <w:rsid w:val="0041536A"/>
    <w:rsid w:val="004B208A"/>
    <w:rsid w:val="0054782C"/>
    <w:rsid w:val="005B1A73"/>
    <w:rsid w:val="005C7948"/>
    <w:rsid w:val="00605810"/>
    <w:rsid w:val="00617492"/>
    <w:rsid w:val="00634775"/>
    <w:rsid w:val="006379BF"/>
    <w:rsid w:val="0066224E"/>
    <w:rsid w:val="006F16A8"/>
    <w:rsid w:val="006F60AA"/>
    <w:rsid w:val="007A4464"/>
    <w:rsid w:val="008A0D0D"/>
    <w:rsid w:val="008B1979"/>
    <w:rsid w:val="008B5A84"/>
    <w:rsid w:val="008C07F1"/>
    <w:rsid w:val="008C29DC"/>
    <w:rsid w:val="009652A3"/>
    <w:rsid w:val="00994DFF"/>
    <w:rsid w:val="009954B8"/>
    <w:rsid w:val="009B1DA8"/>
    <w:rsid w:val="00A4718C"/>
    <w:rsid w:val="00A4751A"/>
    <w:rsid w:val="00A54BCF"/>
    <w:rsid w:val="00AD2115"/>
    <w:rsid w:val="00AD3E88"/>
    <w:rsid w:val="00B11E26"/>
    <w:rsid w:val="00BA1585"/>
    <w:rsid w:val="00BE15E7"/>
    <w:rsid w:val="00C17081"/>
    <w:rsid w:val="00C54052"/>
    <w:rsid w:val="00D05294"/>
    <w:rsid w:val="00D4380E"/>
    <w:rsid w:val="00E164F2"/>
    <w:rsid w:val="00E40BD9"/>
    <w:rsid w:val="00EA4EF9"/>
    <w:rsid w:val="00EB58E9"/>
    <w:rsid w:val="00F15D24"/>
    <w:rsid w:val="00F34CDD"/>
    <w:rsid w:val="00FB3A3B"/>
    <w:rsid w:val="00FE6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09D75-00D2-4264-A2AB-D0A607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80E"/>
  </w:style>
  <w:style w:type="paragraph" w:styleId="Titre6">
    <w:name w:val="heading 6"/>
    <w:basedOn w:val="Normal"/>
    <w:next w:val="Normal"/>
    <w:link w:val="Titre6Car"/>
    <w:uiPriority w:val="9"/>
    <w:qFormat/>
    <w:rsid w:val="00A4718C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0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65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52A3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9652A3"/>
    <w:pPr>
      <w:ind w:left="720"/>
      <w:contextualSpacing/>
    </w:pPr>
  </w:style>
  <w:style w:type="paragraph" w:styleId="Textebrut">
    <w:name w:val="Plain Text"/>
    <w:basedOn w:val="Normal"/>
    <w:link w:val="TextebrutCar"/>
    <w:uiPriority w:val="99"/>
    <w:rsid w:val="0009359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TextebrutCar">
    <w:name w:val="Texte brut Car"/>
    <w:basedOn w:val="Policepardfaut"/>
    <w:link w:val="Textebrut"/>
    <w:uiPriority w:val="99"/>
    <w:rsid w:val="00093595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FE6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15"/>
  </w:style>
  <w:style w:type="paragraph" w:styleId="Pieddepage">
    <w:name w:val="footer"/>
    <w:basedOn w:val="Normal"/>
    <w:link w:val="PieddepageCar"/>
    <w:uiPriority w:val="99"/>
    <w:semiHidden/>
    <w:unhideWhenUsed/>
    <w:rsid w:val="00FE6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15"/>
  </w:style>
  <w:style w:type="character" w:customStyle="1" w:styleId="Titre6Car">
    <w:name w:val="Titre 6 Car"/>
    <w:basedOn w:val="Policepardfaut"/>
    <w:link w:val="Titre6"/>
    <w:uiPriority w:val="9"/>
    <w:rsid w:val="00A4718C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customStyle="1" w:styleId="text-black">
    <w:name w:val="text-black"/>
    <w:basedOn w:val="Policepardfaut"/>
    <w:rsid w:val="00C170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BE416-D1A6-4AA1-848F-53AA1F649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649</Words>
  <Characters>3575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25</cp:revision>
  <cp:lastPrinted>2024-02-12T09:34:00Z</cp:lastPrinted>
  <dcterms:created xsi:type="dcterms:W3CDTF">2024-08-23T10:20:00Z</dcterms:created>
  <dcterms:modified xsi:type="dcterms:W3CDTF">2026-10-08T17:36:00Z</dcterms:modified>
</cp:coreProperties>
</file>