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B4EE9" w14:textId="32C8F8A8" w:rsidR="00356D2A" w:rsidRDefault="00BA641E">
      <w:pPr>
        <w:rPr>
          <w:rtl/>
        </w:rPr>
      </w:pPr>
      <w:r>
        <w:rPr>
          <w:b/>
          <w:noProof/>
        </w:rPr>
        <w:drawing>
          <wp:anchor distT="0" distB="0" distL="114300" distR="114300" simplePos="0" relativeHeight="251660288" behindDoc="1" locked="0" layoutInCell="1" allowOverlap="1" wp14:anchorId="23829137" wp14:editId="5CBA15CE">
            <wp:simplePos x="0" y="0"/>
            <wp:positionH relativeFrom="margin">
              <wp:posOffset>3363595</wp:posOffset>
            </wp:positionH>
            <wp:positionV relativeFrom="margin">
              <wp:posOffset>-42545</wp:posOffset>
            </wp:positionV>
            <wp:extent cx="2673350" cy="1261745"/>
            <wp:effectExtent l="0" t="0" r="0" b="0"/>
            <wp:wrapSquare wrapText="bothSides"/>
            <wp:docPr id="4" name="Image 11" descr="logo_FS_RVB_72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 descr="logo_FS_RVB_72Dpi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21573" t="13334" r="24016" b="9617"/>
                    <a:stretch/>
                  </pic:blipFill>
                  <pic:spPr bwMode="auto">
                    <a:xfrm>
                      <a:off x="0" y="0"/>
                      <a:ext cx="2673350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EFC83" w14:textId="19126271" w:rsidR="00356D2A" w:rsidRDefault="00356D2A">
      <w:pPr>
        <w:rPr>
          <w:rtl/>
        </w:rPr>
      </w:pPr>
    </w:p>
    <w:p w14:paraId="734A0C72" w14:textId="77777777" w:rsidR="00356D2A" w:rsidRDefault="00356D2A">
      <w:pPr>
        <w:rPr>
          <w:rtl/>
        </w:rPr>
      </w:pPr>
    </w:p>
    <w:p w14:paraId="7ACC6FF7" w14:textId="77777777" w:rsidR="00356D2A" w:rsidRDefault="00356D2A">
      <w:pPr>
        <w:rPr>
          <w:rtl/>
        </w:rPr>
      </w:pPr>
    </w:p>
    <w:p w14:paraId="0FF04EFE" w14:textId="77777777" w:rsidR="00356D2A" w:rsidRDefault="00356D2A">
      <w:pPr>
        <w:rPr>
          <w:rtl/>
        </w:rPr>
      </w:pPr>
    </w:p>
    <w:p w14:paraId="11132E48" w14:textId="77777777" w:rsidR="00356D2A" w:rsidRDefault="00356D2A">
      <w:pPr>
        <w:ind w:left="1701" w:right="4" w:hanging="1701"/>
        <w:jc w:val="center"/>
        <w:rPr>
          <w:rFonts w:ascii="Book Antiqua" w:hAnsi="Book Antiqua" w:cs="Arial"/>
          <w:b/>
          <w:bCs/>
          <w:u w:val="single"/>
        </w:rPr>
      </w:pPr>
    </w:p>
    <w:p w14:paraId="16D1DAC8" w14:textId="77777777" w:rsidR="00BA641E" w:rsidRDefault="00BA641E" w:rsidP="00BA641E">
      <w:pPr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14:paraId="27E348FD" w14:textId="69B571F0" w:rsidR="00356D2A" w:rsidRPr="00A2786F" w:rsidRDefault="00075889" w:rsidP="00BA641E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  <w:r w:rsidRPr="00A2786F">
        <w:rPr>
          <w:rFonts w:ascii="Book Antiqua" w:hAnsi="Book Antiqua" w:cs="Arial"/>
          <w:b/>
          <w:bCs/>
          <w:sz w:val="28"/>
          <w:szCs w:val="28"/>
          <w:lang w:bidi="ar-MA"/>
        </w:rPr>
        <w:t xml:space="preserve">Appel d’Offre Sur Offre de Prix </w:t>
      </w:r>
      <w:bookmarkStart w:id="0" w:name="_Hlk166489047"/>
      <w:bookmarkStart w:id="1" w:name="_Hlk204803194"/>
      <w:r w:rsidRPr="00A2786F">
        <w:rPr>
          <w:rFonts w:ascii="Book Antiqua" w:hAnsi="Book Antiqua" w:cs="Arial"/>
          <w:b/>
          <w:bCs/>
          <w:sz w:val="28"/>
          <w:szCs w:val="28"/>
          <w:lang w:bidi="ar-MA"/>
        </w:rPr>
        <w:t>N°</w:t>
      </w:r>
      <w:bookmarkStart w:id="2" w:name="_Hlk210222974"/>
      <w:r w:rsidR="00251484">
        <w:rPr>
          <w:rFonts w:ascii="Book Antiqua" w:hAnsi="Book Antiqua" w:cs="Arial"/>
          <w:b/>
          <w:bCs/>
          <w:sz w:val="28"/>
          <w:szCs w:val="28"/>
          <w:lang w:bidi="ar-MA"/>
        </w:rPr>
        <w:t>12</w:t>
      </w:r>
      <w:r w:rsidRPr="00A2786F">
        <w:rPr>
          <w:rFonts w:ascii="Book Antiqua" w:hAnsi="Book Antiqua" w:cs="Arial"/>
          <w:b/>
          <w:bCs/>
          <w:sz w:val="28"/>
          <w:szCs w:val="28"/>
          <w:lang w:bidi="ar-MA"/>
        </w:rPr>
        <w:t xml:space="preserve"> Buvette /202</w:t>
      </w:r>
      <w:r w:rsidR="00BA641E">
        <w:rPr>
          <w:rFonts w:ascii="Book Antiqua" w:hAnsi="Book Antiqua" w:cs="Arial"/>
          <w:b/>
          <w:bCs/>
          <w:sz w:val="28"/>
          <w:szCs w:val="28"/>
          <w:lang w:bidi="ar-MA"/>
        </w:rPr>
        <w:t>6</w:t>
      </w:r>
      <w:r w:rsidRPr="00A2786F">
        <w:rPr>
          <w:rFonts w:ascii="Book Antiqua" w:hAnsi="Book Antiqua" w:cs="Arial"/>
          <w:b/>
          <w:bCs/>
          <w:sz w:val="28"/>
          <w:szCs w:val="28"/>
          <w:lang w:bidi="ar-MA"/>
        </w:rPr>
        <w:t xml:space="preserve">/ </w:t>
      </w:r>
      <w:bookmarkEnd w:id="0"/>
      <w:bookmarkEnd w:id="1"/>
      <w:bookmarkEnd w:id="2"/>
      <w:r w:rsidR="00BA641E">
        <w:rPr>
          <w:rFonts w:ascii="Book Antiqua" w:hAnsi="Book Antiqua" w:cs="Arial"/>
          <w:b/>
          <w:bCs/>
          <w:sz w:val="28"/>
          <w:szCs w:val="28"/>
          <w:lang w:bidi="ar-MA"/>
        </w:rPr>
        <w:t>FSA</w:t>
      </w:r>
    </w:p>
    <w:p w14:paraId="5573DAAA" w14:textId="77777777" w:rsidR="00356D2A" w:rsidRDefault="00356D2A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14:paraId="589893E8" w14:textId="77777777" w:rsidR="00356D2A" w:rsidRDefault="00356D2A">
      <w:pPr>
        <w:jc w:val="center"/>
        <w:rPr>
          <w:rFonts w:ascii="Book Antiqua" w:hAnsi="Book Antiqua" w:cs="Arial"/>
          <w:b/>
          <w:bCs/>
          <w:sz w:val="28"/>
          <w:szCs w:val="28"/>
          <w:lang w:bidi="ar-MA"/>
        </w:rPr>
      </w:pPr>
    </w:p>
    <w:p w14:paraId="706F178D" w14:textId="30D968B5" w:rsidR="00356D2A" w:rsidRDefault="00075889" w:rsidP="00BA641E">
      <w:pPr>
        <w:pStyle w:val="Titre5"/>
        <w:ind w:right="-142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L’exploitation de la buvette des étudiants et du personnel pour le compte de </w:t>
      </w:r>
      <w:r w:rsidR="00BA641E" w:rsidRPr="00BA641E">
        <w:rPr>
          <w:rFonts w:ascii="Book Antiqua" w:hAnsi="Book Antiqua"/>
          <w:sz w:val="28"/>
          <w:szCs w:val="28"/>
        </w:rPr>
        <w:t>La Faculté des Sciences d’Agadir</w:t>
      </w:r>
      <w:r w:rsidRPr="00A2786F">
        <w:rPr>
          <w:rFonts w:ascii="Book Antiqua" w:hAnsi="Book Antiqua"/>
          <w:sz w:val="28"/>
          <w:szCs w:val="28"/>
        </w:rPr>
        <w:t>, en lot unique.</w:t>
      </w:r>
    </w:p>
    <w:p w14:paraId="70E7681E" w14:textId="77777777" w:rsidR="00356D2A" w:rsidRDefault="00356D2A">
      <w:pPr>
        <w:pStyle w:val="Titre5"/>
        <w:ind w:right="-142"/>
        <w:jc w:val="left"/>
        <w:rPr>
          <w:rFonts w:ascii="Arial" w:hAnsi="Arial" w:cs="Arial"/>
          <w:b w:val="0"/>
          <w:bCs w:val="0"/>
          <w:sz w:val="22"/>
          <w:szCs w:val="22"/>
        </w:rPr>
      </w:pPr>
    </w:p>
    <w:p w14:paraId="0FF8CABA" w14:textId="77777777" w:rsidR="00356D2A" w:rsidRDefault="00356D2A">
      <w:pPr>
        <w:rPr>
          <w:lang w:bidi="ar-MA"/>
        </w:rPr>
      </w:pPr>
    </w:p>
    <w:p w14:paraId="56860B73" w14:textId="77777777" w:rsidR="00356D2A" w:rsidRDefault="00356D2A">
      <w:pPr>
        <w:rPr>
          <w:lang w:bidi="ar-MA"/>
        </w:rPr>
      </w:pPr>
    </w:p>
    <w:p w14:paraId="6F72185C" w14:textId="77777777" w:rsidR="00356D2A" w:rsidRDefault="00075889">
      <w:pPr>
        <w:pStyle w:val="Titre5"/>
        <w:rPr>
          <w:rFonts w:ascii="Book Antiqua" w:hAnsi="Book Antiqua" w:cs="Arial"/>
          <w:sz w:val="28"/>
          <w:szCs w:val="28"/>
        </w:rPr>
      </w:pPr>
      <w:r>
        <w:rPr>
          <w:rFonts w:ascii="Book Antiqua" w:hAnsi="Book Antiqua" w:cs="Arial"/>
          <w:sz w:val="28"/>
          <w:szCs w:val="28"/>
        </w:rPr>
        <w:t>BORDEREAU DES PRIX</w:t>
      </w:r>
    </w:p>
    <w:p w14:paraId="11421177" w14:textId="77777777" w:rsidR="00356D2A" w:rsidRDefault="00356D2A" w:rsidP="00E262B9">
      <w:pPr>
        <w:ind w:right="4"/>
        <w:rPr>
          <w:rFonts w:ascii="Book Antiqua" w:hAnsi="Book Antiqua" w:cs="Arial"/>
          <w:b/>
          <w:bCs/>
          <w:u w:val="single"/>
        </w:rPr>
      </w:pPr>
    </w:p>
    <w:tbl>
      <w:tblPr>
        <w:tblpPr w:leftFromText="180" w:rightFromText="180" w:vertAnchor="text" w:horzAnchor="margin" w:tblpY="333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2127"/>
        <w:gridCol w:w="2126"/>
        <w:gridCol w:w="2126"/>
      </w:tblGrid>
      <w:tr w:rsidR="004E5284" w14:paraId="00485B43" w14:textId="77777777" w:rsidTr="004E5284">
        <w:trPr>
          <w:trHeight w:val="606"/>
        </w:trPr>
        <w:tc>
          <w:tcPr>
            <w:tcW w:w="2410" w:type="dxa"/>
            <w:vAlign w:val="center"/>
          </w:tcPr>
          <w:p w14:paraId="1B0A8675" w14:textId="77777777" w:rsidR="004E5284" w:rsidRPr="006642A9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6642A9">
              <w:rPr>
                <w:b/>
                <w:bCs/>
                <w:color w:val="1F497D" w:themeColor="text2"/>
                <w:sz w:val="22"/>
                <w:szCs w:val="22"/>
              </w:rPr>
              <w:t>Désignation des prestations</w:t>
            </w:r>
          </w:p>
        </w:tc>
        <w:tc>
          <w:tcPr>
            <w:tcW w:w="1134" w:type="dxa"/>
          </w:tcPr>
          <w:p w14:paraId="7DD4F690" w14:textId="77777777" w:rsidR="004E5284" w:rsidRPr="006642A9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6642A9">
              <w:rPr>
                <w:b/>
                <w:bCs/>
                <w:color w:val="1F497D" w:themeColor="text2"/>
                <w:sz w:val="22"/>
                <w:szCs w:val="22"/>
              </w:rPr>
              <w:t>Quantité</w:t>
            </w:r>
          </w:p>
        </w:tc>
        <w:tc>
          <w:tcPr>
            <w:tcW w:w="2127" w:type="dxa"/>
          </w:tcPr>
          <w:p w14:paraId="6E03FE20" w14:textId="77777777" w:rsidR="004E5284" w:rsidRPr="006642A9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6642A9">
              <w:rPr>
                <w:b/>
                <w:bCs/>
                <w:color w:val="1F497D" w:themeColor="text2"/>
                <w:sz w:val="22"/>
                <w:szCs w:val="22"/>
              </w:rPr>
              <w:t>Unité</w:t>
            </w:r>
          </w:p>
        </w:tc>
        <w:tc>
          <w:tcPr>
            <w:tcW w:w="2126" w:type="dxa"/>
          </w:tcPr>
          <w:p w14:paraId="2A390FBB" w14:textId="77777777" w:rsidR="004E5284" w:rsidRPr="006642A9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6642A9">
              <w:rPr>
                <w:b/>
                <w:bCs/>
                <w:color w:val="1F497D" w:themeColor="text2"/>
                <w:sz w:val="22"/>
                <w:szCs w:val="22"/>
              </w:rPr>
              <w:t xml:space="preserve">Prix </w:t>
            </w:r>
            <w:r>
              <w:rPr>
                <w:b/>
                <w:bCs/>
                <w:color w:val="1F497D" w:themeColor="text2"/>
                <w:sz w:val="22"/>
                <w:szCs w:val="22"/>
              </w:rPr>
              <w:t xml:space="preserve">Unitaire </w:t>
            </w:r>
          </w:p>
        </w:tc>
        <w:tc>
          <w:tcPr>
            <w:tcW w:w="2126" w:type="dxa"/>
          </w:tcPr>
          <w:p w14:paraId="6A1D4762" w14:textId="77777777" w:rsidR="004E5284" w:rsidRPr="006642A9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>
              <w:rPr>
                <w:b/>
                <w:bCs/>
                <w:color w:val="1F497D" w:themeColor="text2"/>
                <w:sz w:val="22"/>
                <w:szCs w:val="22"/>
              </w:rPr>
              <w:t xml:space="preserve">Montant HT </w:t>
            </w:r>
          </w:p>
        </w:tc>
      </w:tr>
      <w:tr w:rsidR="004E5284" w14:paraId="2960B589" w14:textId="77777777" w:rsidTr="004E5284">
        <w:trPr>
          <w:trHeight w:val="3270"/>
        </w:trPr>
        <w:tc>
          <w:tcPr>
            <w:tcW w:w="2410" w:type="dxa"/>
          </w:tcPr>
          <w:p w14:paraId="72E1D8F4" w14:textId="77777777" w:rsidR="004E5284" w:rsidRPr="006642A9" w:rsidRDefault="004E5284" w:rsidP="004E5284">
            <w:pPr>
              <w:tabs>
                <w:tab w:val="left" w:pos="884"/>
              </w:tabs>
              <w:spacing w:before="91" w:line="242" w:lineRule="auto"/>
              <w:ind w:right="228"/>
              <w:jc w:val="both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</w:p>
          <w:p w14:paraId="5D4CEAA6" w14:textId="794C2C89" w:rsidR="004E5284" w:rsidRPr="006642A9" w:rsidRDefault="004E5284" w:rsidP="004E5284">
            <w:pPr>
              <w:tabs>
                <w:tab w:val="left" w:pos="884"/>
              </w:tabs>
              <w:spacing w:before="91" w:line="242" w:lineRule="auto"/>
              <w:ind w:right="228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6642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Redevance Annuelle afférente à</w:t>
            </w:r>
            <w:r w:rsidRPr="006642A9">
              <w:rPr>
                <w:rFonts w:asciiTheme="majorBidi" w:hAnsiTheme="majorBidi" w:cstheme="majorBidi"/>
                <w:sz w:val="22"/>
                <w:szCs w:val="22"/>
              </w:rPr>
              <w:t xml:space="preserve"> </w:t>
            </w:r>
            <w:r w:rsidRPr="006642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l’exploitation de la buvette des étudiants et du personnel pour le compte de </w:t>
            </w:r>
            <w:r w:rsidR="00BA641E" w:rsidRPr="00BA64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La Faculté des Sciences </w:t>
            </w:r>
            <w:r w:rsidR="00F325A6" w:rsidRPr="00BA641E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d’Agadir </w:t>
            </w:r>
            <w:r w:rsidR="00F325A6" w:rsidRPr="006642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;</w:t>
            </w:r>
            <w:r w:rsidRPr="006642A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en lot unique</w:t>
            </w:r>
            <w:r w:rsidRPr="006642A9">
              <w:rPr>
                <w:rFonts w:asciiTheme="majorBidi" w:hAnsiTheme="majorBidi" w:cstheme="majorBidi"/>
                <w:b/>
                <w:sz w:val="20"/>
                <w:szCs w:val="20"/>
              </w:rPr>
              <w:t>.</w:t>
            </w:r>
          </w:p>
          <w:p w14:paraId="6AD2BAA5" w14:textId="77777777" w:rsidR="004E5284" w:rsidRDefault="004E5284" w:rsidP="004E5284">
            <w:pPr>
              <w:jc w:val="both"/>
              <w:rPr>
                <w:b/>
                <w:bCs/>
                <w:szCs w:val="20"/>
              </w:rPr>
            </w:pPr>
          </w:p>
        </w:tc>
        <w:tc>
          <w:tcPr>
            <w:tcW w:w="1134" w:type="dxa"/>
          </w:tcPr>
          <w:p w14:paraId="314F2BB3" w14:textId="77777777" w:rsidR="004E5284" w:rsidRDefault="004E5284" w:rsidP="004E528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</w:p>
        </w:tc>
        <w:tc>
          <w:tcPr>
            <w:tcW w:w="2127" w:type="dxa"/>
          </w:tcPr>
          <w:p w14:paraId="454C5143" w14:textId="77777777" w:rsidR="004E5284" w:rsidRDefault="004E5284" w:rsidP="004E528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Forfait</w:t>
            </w:r>
          </w:p>
        </w:tc>
        <w:tc>
          <w:tcPr>
            <w:tcW w:w="2126" w:type="dxa"/>
          </w:tcPr>
          <w:p w14:paraId="1BD64C03" w14:textId="77777777" w:rsidR="004E5284" w:rsidRDefault="004E5284" w:rsidP="004E5284">
            <w:pPr>
              <w:jc w:val="center"/>
              <w:rPr>
                <w:szCs w:val="20"/>
              </w:rPr>
            </w:pPr>
          </w:p>
        </w:tc>
        <w:tc>
          <w:tcPr>
            <w:tcW w:w="2126" w:type="dxa"/>
          </w:tcPr>
          <w:p w14:paraId="072ECC4F" w14:textId="77777777" w:rsidR="004E5284" w:rsidRDefault="004E5284" w:rsidP="004E5284">
            <w:pPr>
              <w:jc w:val="center"/>
              <w:rPr>
                <w:szCs w:val="20"/>
              </w:rPr>
            </w:pPr>
          </w:p>
        </w:tc>
      </w:tr>
      <w:tr w:rsidR="004E5284" w14:paraId="5E16DC32" w14:textId="77777777" w:rsidTr="004E5284">
        <w:trPr>
          <w:trHeight w:val="246"/>
        </w:trPr>
        <w:tc>
          <w:tcPr>
            <w:tcW w:w="7797" w:type="dxa"/>
            <w:gridSpan w:val="4"/>
          </w:tcPr>
          <w:p w14:paraId="7E212381" w14:textId="77777777" w:rsidR="004E5284" w:rsidRPr="00E26D0A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E26D0A">
              <w:rPr>
                <w:b/>
                <w:bCs/>
                <w:color w:val="1F497D" w:themeColor="text2"/>
                <w:sz w:val="22"/>
                <w:szCs w:val="22"/>
              </w:rPr>
              <w:t xml:space="preserve">Montant HT </w:t>
            </w:r>
          </w:p>
        </w:tc>
        <w:tc>
          <w:tcPr>
            <w:tcW w:w="2126" w:type="dxa"/>
          </w:tcPr>
          <w:p w14:paraId="585C0ACA" w14:textId="77777777" w:rsidR="004E5284" w:rsidRPr="006642A9" w:rsidRDefault="004E5284" w:rsidP="004E5284">
            <w:pPr>
              <w:jc w:val="center"/>
              <w:rPr>
                <w:sz w:val="20"/>
                <w:szCs w:val="16"/>
              </w:rPr>
            </w:pPr>
          </w:p>
        </w:tc>
      </w:tr>
      <w:tr w:rsidR="004E5284" w14:paraId="04DF52B7" w14:textId="77777777" w:rsidTr="004E5284">
        <w:trPr>
          <w:trHeight w:val="254"/>
        </w:trPr>
        <w:tc>
          <w:tcPr>
            <w:tcW w:w="7797" w:type="dxa"/>
            <w:gridSpan w:val="4"/>
          </w:tcPr>
          <w:p w14:paraId="2E0A4AD3" w14:textId="77777777" w:rsidR="004E5284" w:rsidRPr="00E26D0A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E26D0A">
              <w:rPr>
                <w:b/>
                <w:bCs/>
                <w:color w:val="1F497D" w:themeColor="text2"/>
                <w:sz w:val="22"/>
                <w:szCs w:val="22"/>
              </w:rPr>
              <w:t>TVA 20 %</w:t>
            </w:r>
          </w:p>
        </w:tc>
        <w:tc>
          <w:tcPr>
            <w:tcW w:w="2126" w:type="dxa"/>
          </w:tcPr>
          <w:p w14:paraId="5BE54044" w14:textId="77777777" w:rsidR="004E5284" w:rsidRPr="006642A9" w:rsidRDefault="004E5284" w:rsidP="004E5284">
            <w:pPr>
              <w:jc w:val="center"/>
              <w:rPr>
                <w:sz w:val="20"/>
                <w:szCs w:val="16"/>
              </w:rPr>
            </w:pPr>
          </w:p>
        </w:tc>
      </w:tr>
      <w:tr w:rsidR="004E5284" w14:paraId="62F9CA66" w14:textId="77777777" w:rsidTr="004E5284">
        <w:trPr>
          <w:trHeight w:val="248"/>
        </w:trPr>
        <w:tc>
          <w:tcPr>
            <w:tcW w:w="7797" w:type="dxa"/>
            <w:gridSpan w:val="4"/>
            <w:tcBorders>
              <w:bottom w:val="single" w:sz="4" w:space="0" w:color="auto"/>
            </w:tcBorders>
          </w:tcPr>
          <w:p w14:paraId="0674DA13" w14:textId="77777777" w:rsidR="004E5284" w:rsidRPr="00E26D0A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r w:rsidRPr="00E26D0A">
              <w:rPr>
                <w:b/>
                <w:bCs/>
                <w:color w:val="1F497D" w:themeColor="text2"/>
                <w:sz w:val="22"/>
                <w:szCs w:val="22"/>
              </w:rPr>
              <w:t>Montant de la redevance annuelle en dirhams</w:t>
            </w:r>
          </w:p>
          <w:p w14:paraId="4BDEC918" w14:textId="77777777" w:rsidR="004E5284" w:rsidRPr="00E26D0A" w:rsidRDefault="004E5284" w:rsidP="004E5284">
            <w:pPr>
              <w:jc w:val="center"/>
              <w:rPr>
                <w:b/>
                <w:bCs/>
                <w:color w:val="1F497D" w:themeColor="text2"/>
                <w:sz w:val="22"/>
                <w:szCs w:val="22"/>
              </w:rPr>
            </w:pPr>
            <w:proofErr w:type="gramStart"/>
            <w:r w:rsidRPr="00E26D0A">
              <w:rPr>
                <w:b/>
                <w:bCs/>
                <w:color w:val="1F497D" w:themeColor="text2"/>
                <w:sz w:val="22"/>
                <w:szCs w:val="22"/>
              </w:rPr>
              <w:t>toutes</w:t>
            </w:r>
            <w:proofErr w:type="gramEnd"/>
            <w:r w:rsidRPr="00E26D0A">
              <w:rPr>
                <w:b/>
                <w:bCs/>
                <w:color w:val="1F497D" w:themeColor="text2"/>
                <w:sz w:val="22"/>
                <w:szCs w:val="22"/>
              </w:rPr>
              <w:t xml:space="preserve"> taxes comprises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CD56E6B" w14:textId="77777777" w:rsidR="004E5284" w:rsidRPr="006642A9" w:rsidRDefault="004E5284" w:rsidP="004E5284">
            <w:pPr>
              <w:jc w:val="center"/>
              <w:rPr>
                <w:sz w:val="20"/>
                <w:szCs w:val="16"/>
              </w:rPr>
            </w:pPr>
          </w:p>
        </w:tc>
      </w:tr>
    </w:tbl>
    <w:p w14:paraId="2EA4BCD3" w14:textId="77777777" w:rsidR="00356D2A" w:rsidRDefault="00356D2A">
      <w:pPr>
        <w:tabs>
          <w:tab w:val="left" w:pos="142"/>
        </w:tabs>
        <w:rPr>
          <w:b/>
          <w:bCs/>
          <w:sz w:val="36"/>
          <w:szCs w:val="36"/>
          <w:u w:val="single"/>
        </w:rPr>
      </w:pPr>
    </w:p>
    <w:p w14:paraId="227192AE" w14:textId="77777777" w:rsidR="00356D2A" w:rsidRDefault="00356D2A">
      <w:pPr>
        <w:jc w:val="center"/>
        <w:rPr>
          <w:rFonts w:ascii="Arial" w:hAnsi="Arial" w:cs="Arial"/>
          <w:b/>
          <w:bCs/>
          <w:color w:val="555555"/>
          <w:sz w:val="19"/>
          <w:szCs w:val="19"/>
        </w:rPr>
      </w:pPr>
    </w:p>
    <w:p w14:paraId="7A14D2C8" w14:textId="77777777" w:rsidR="00356D2A" w:rsidRDefault="00356D2A">
      <w:pPr>
        <w:jc w:val="center"/>
        <w:rPr>
          <w:rFonts w:ascii="Arial" w:hAnsi="Arial" w:cs="Arial"/>
          <w:b/>
          <w:bCs/>
          <w:color w:val="555555"/>
          <w:sz w:val="19"/>
          <w:szCs w:val="19"/>
        </w:rPr>
      </w:pPr>
    </w:p>
    <w:p w14:paraId="0BE73DFE" w14:textId="08EDBA0A" w:rsidR="00356D2A" w:rsidRDefault="00251484" w:rsidP="00251484">
      <w:pPr>
        <w:jc w:val="right"/>
      </w:pPr>
      <w:r>
        <w:t>CACHET ET SIGNATURE</w:t>
      </w:r>
    </w:p>
    <w:p w14:paraId="4141EC26" w14:textId="77777777" w:rsidR="00356D2A" w:rsidRDefault="00356D2A"/>
    <w:p w14:paraId="190D5476" w14:textId="77777777" w:rsidR="00356D2A" w:rsidRDefault="00356D2A"/>
    <w:sectPr w:rsidR="00356D2A">
      <w:pgSz w:w="11906" w:h="16838"/>
      <w:pgMar w:top="567" w:right="1133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5C9DE" w14:textId="77777777" w:rsidR="00A93E48" w:rsidRDefault="00A93E48">
      <w:r>
        <w:separator/>
      </w:r>
    </w:p>
  </w:endnote>
  <w:endnote w:type="continuationSeparator" w:id="0">
    <w:p w14:paraId="5BDED0F5" w14:textId="77777777" w:rsidR="00A93E48" w:rsidRDefault="00A93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200A9" w14:textId="77777777" w:rsidR="00A93E48" w:rsidRDefault="00A93E48">
      <w:r>
        <w:separator/>
      </w:r>
    </w:p>
  </w:footnote>
  <w:footnote w:type="continuationSeparator" w:id="0">
    <w:p w14:paraId="7EF7F271" w14:textId="77777777" w:rsidR="00A93E48" w:rsidRDefault="00A93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46F"/>
    <w:rsid w:val="00005EE8"/>
    <w:rsid w:val="00007708"/>
    <w:rsid w:val="000217C5"/>
    <w:rsid w:val="00031AC4"/>
    <w:rsid w:val="0006198C"/>
    <w:rsid w:val="00075889"/>
    <w:rsid w:val="000923E8"/>
    <w:rsid w:val="000A4F0F"/>
    <w:rsid w:val="000F48B0"/>
    <w:rsid w:val="000F5CAC"/>
    <w:rsid w:val="0012510E"/>
    <w:rsid w:val="0012594E"/>
    <w:rsid w:val="00151322"/>
    <w:rsid w:val="00164FF8"/>
    <w:rsid w:val="00175512"/>
    <w:rsid w:val="001B3DA4"/>
    <w:rsid w:val="001F1529"/>
    <w:rsid w:val="002429D8"/>
    <w:rsid w:val="002432CB"/>
    <w:rsid w:val="00250B7B"/>
    <w:rsid w:val="00251484"/>
    <w:rsid w:val="0026514A"/>
    <w:rsid w:val="00313B52"/>
    <w:rsid w:val="0031525E"/>
    <w:rsid w:val="003210D8"/>
    <w:rsid w:val="00331990"/>
    <w:rsid w:val="003320DF"/>
    <w:rsid w:val="003349FD"/>
    <w:rsid w:val="00354B2D"/>
    <w:rsid w:val="00356D2A"/>
    <w:rsid w:val="00364BD2"/>
    <w:rsid w:val="00376EA1"/>
    <w:rsid w:val="003A3418"/>
    <w:rsid w:val="003C2866"/>
    <w:rsid w:val="003C7B22"/>
    <w:rsid w:val="003D7EA2"/>
    <w:rsid w:val="003E072C"/>
    <w:rsid w:val="00435384"/>
    <w:rsid w:val="0048603B"/>
    <w:rsid w:val="00496904"/>
    <w:rsid w:val="004B0228"/>
    <w:rsid w:val="004B3CC2"/>
    <w:rsid w:val="004B4F62"/>
    <w:rsid w:val="004C4DB3"/>
    <w:rsid w:val="004E5284"/>
    <w:rsid w:val="004F5AA8"/>
    <w:rsid w:val="00542063"/>
    <w:rsid w:val="00561056"/>
    <w:rsid w:val="005801FD"/>
    <w:rsid w:val="00586166"/>
    <w:rsid w:val="00594CE8"/>
    <w:rsid w:val="005B15C9"/>
    <w:rsid w:val="005C6C17"/>
    <w:rsid w:val="006220AB"/>
    <w:rsid w:val="00635D37"/>
    <w:rsid w:val="00637C09"/>
    <w:rsid w:val="00640858"/>
    <w:rsid w:val="0065151F"/>
    <w:rsid w:val="006642A9"/>
    <w:rsid w:val="00675760"/>
    <w:rsid w:val="006D2B93"/>
    <w:rsid w:val="006D3FA6"/>
    <w:rsid w:val="006E56B2"/>
    <w:rsid w:val="0071783F"/>
    <w:rsid w:val="00722F34"/>
    <w:rsid w:val="00725829"/>
    <w:rsid w:val="007432B7"/>
    <w:rsid w:val="00766C61"/>
    <w:rsid w:val="007772B6"/>
    <w:rsid w:val="007A31E3"/>
    <w:rsid w:val="007B09AA"/>
    <w:rsid w:val="007B26F5"/>
    <w:rsid w:val="007C5DA6"/>
    <w:rsid w:val="007C6222"/>
    <w:rsid w:val="007D018F"/>
    <w:rsid w:val="007D5BBA"/>
    <w:rsid w:val="0080338D"/>
    <w:rsid w:val="00804037"/>
    <w:rsid w:val="00821C33"/>
    <w:rsid w:val="00851F97"/>
    <w:rsid w:val="00865D2C"/>
    <w:rsid w:val="00895406"/>
    <w:rsid w:val="008A1EF4"/>
    <w:rsid w:val="008B6AF4"/>
    <w:rsid w:val="008D0104"/>
    <w:rsid w:val="008E0152"/>
    <w:rsid w:val="008E0960"/>
    <w:rsid w:val="00914670"/>
    <w:rsid w:val="009372F9"/>
    <w:rsid w:val="00951AD9"/>
    <w:rsid w:val="0097046F"/>
    <w:rsid w:val="00983B24"/>
    <w:rsid w:val="00984FA9"/>
    <w:rsid w:val="009D6F6F"/>
    <w:rsid w:val="00A052E5"/>
    <w:rsid w:val="00A2786F"/>
    <w:rsid w:val="00A37DF0"/>
    <w:rsid w:val="00A5231A"/>
    <w:rsid w:val="00A619EC"/>
    <w:rsid w:val="00A81006"/>
    <w:rsid w:val="00A90408"/>
    <w:rsid w:val="00A93E48"/>
    <w:rsid w:val="00A96CAB"/>
    <w:rsid w:val="00AA4558"/>
    <w:rsid w:val="00AB3B4B"/>
    <w:rsid w:val="00AB5C03"/>
    <w:rsid w:val="00AE22AC"/>
    <w:rsid w:val="00B27A33"/>
    <w:rsid w:val="00B418E7"/>
    <w:rsid w:val="00B60551"/>
    <w:rsid w:val="00B73B63"/>
    <w:rsid w:val="00BA641E"/>
    <w:rsid w:val="00BB2B4E"/>
    <w:rsid w:val="00BD08D2"/>
    <w:rsid w:val="00BF2356"/>
    <w:rsid w:val="00C17858"/>
    <w:rsid w:val="00C22988"/>
    <w:rsid w:val="00C22E09"/>
    <w:rsid w:val="00C625C6"/>
    <w:rsid w:val="00C924FF"/>
    <w:rsid w:val="00CE57FC"/>
    <w:rsid w:val="00CF7BE7"/>
    <w:rsid w:val="00D801DE"/>
    <w:rsid w:val="00DA76EF"/>
    <w:rsid w:val="00E262B9"/>
    <w:rsid w:val="00E26D0A"/>
    <w:rsid w:val="00E3127F"/>
    <w:rsid w:val="00E57735"/>
    <w:rsid w:val="00EA0173"/>
    <w:rsid w:val="00ED5187"/>
    <w:rsid w:val="00F040C9"/>
    <w:rsid w:val="00F2269F"/>
    <w:rsid w:val="00F325A6"/>
    <w:rsid w:val="00F37E93"/>
    <w:rsid w:val="00F8772D"/>
    <w:rsid w:val="00F904EA"/>
    <w:rsid w:val="00F93980"/>
    <w:rsid w:val="00FC5C20"/>
    <w:rsid w:val="2AB16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E65DB2D"/>
  <w15:docId w15:val="{A9D95369-4CD7-4595-AF02-D10AFC50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5">
    <w:name w:val="heading 5"/>
    <w:basedOn w:val="Normal"/>
    <w:next w:val="Normal"/>
    <w:link w:val="Titre5Car"/>
    <w:uiPriority w:val="99"/>
    <w:qFormat/>
    <w:pPr>
      <w:keepNext/>
      <w:jc w:val="center"/>
      <w:outlineLvl w:val="4"/>
    </w:pPr>
    <w:rPr>
      <w:b/>
      <w:bCs/>
      <w:lang w:bidi="ar-M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qFormat/>
    <w:pPr>
      <w:spacing w:after="120" w:line="480" w:lineRule="auto"/>
      <w:ind w:left="283"/>
    </w:pPr>
  </w:style>
  <w:style w:type="paragraph" w:styleId="Titre">
    <w:name w:val="Title"/>
    <w:basedOn w:val="Normal"/>
    <w:link w:val="TitreCar"/>
    <w:uiPriority w:val="99"/>
    <w:qFormat/>
    <w:pPr>
      <w:keepNext/>
      <w:keepLines/>
      <w:spacing w:before="360" w:after="160"/>
      <w:jc w:val="center"/>
    </w:pPr>
    <w:rPr>
      <w:rFonts w:ascii="Arial" w:hAnsi="Arial" w:cs="Arial"/>
      <w:b/>
      <w:bCs/>
      <w:sz w:val="40"/>
      <w:szCs w:val="40"/>
    </w:rPr>
  </w:style>
  <w:style w:type="character" w:customStyle="1" w:styleId="Titre5Car">
    <w:name w:val="Titre 5 Car"/>
    <w:basedOn w:val="Policepardfaut"/>
    <w:link w:val="Titre5"/>
    <w:uiPriority w:val="99"/>
    <w:rPr>
      <w:rFonts w:ascii="Times New Roman" w:eastAsia="Times New Roman" w:hAnsi="Times New Roman" w:cs="Times New Roman"/>
      <w:b/>
      <w:bCs/>
      <w:sz w:val="24"/>
      <w:szCs w:val="24"/>
      <w:lang w:eastAsia="fr-FR" w:bidi="ar-MA"/>
    </w:rPr>
  </w:style>
  <w:style w:type="character" w:customStyle="1" w:styleId="CorpsdetexteCar">
    <w:name w:val="Corps de texte Car"/>
    <w:basedOn w:val="Policepardfaut"/>
    <w:link w:val="Corpsdetexte"/>
    <w:qFormat/>
    <w:rPr>
      <w:rFonts w:ascii="Arial" w:eastAsia="Times New Roman" w:hAnsi="Arial" w:cs="Arial"/>
      <w:sz w:val="20"/>
      <w:szCs w:val="20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Car">
    <w:name w:val="Titre Car"/>
    <w:basedOn w:val="Policepardfaut"/>
    <w:link w:val="Titre"/>
    <w:uiPriority w:val="99"/>
    <w:qFormat/>
    <w:rPr>
      <w:rFonts w:ascii="Arial" w:eastAsia="Times New Roman" w:hAnsi="Arial" w:cs="Arial"/>
      <w:b/>
      <w:bCs/>
      <w:sz w:val="40"/>
      <w:szCs w:val="40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zineb</dc:creator>
  <cp:lastModifiedBy>abdenacer ayni</cp:lastModifiedBy>
  <cp:revision>2</cp:revision>
  <dcterms:created xsi:type="dcterms:W3CDTF">2026-10-06T20:09:00Z</dcterms:created>
  <dcterms:modified xsi:type="dcterms:W3CDTF">2026-10-06T20:09:00Z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1036-12.2.0.22549</vt:lpwstr>
  </property>
  <property fmtid="{D5CDD505-2E9C-101B-9397-08002B2CF9AE}" pid="3" name="ICV">
    <vt:lpwstr>7DA3BAAFDA854FE29DE0F25A11051AC6_12</vt:lpwstr>
  </property>
</Properties>
</file>