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7EFD2" w14:textId="3974414D" w:rsidR="0020406E" w:rsidRDefault="00F92A47"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5DA8E967">
                <wp:simplePos x="0" y="0"/>
                <wp:positionH relativeFrom="column">
                  <wp:posOffset>-95250</wp:posOffset>
                </wp:positionH>
                <wp:positionV relativeFrom="paragraph">
                  <wp:posOffset>179705</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CA48333" w:rsidR="00396266" w:rsidRDefault="002F236B" w:rsidP="00B325F3">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xml:space="preserve"> : </w:t>
                                  </w:r>
                                  <w:r w:rsidR="00396266" w:rsidRPr="00146D41">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75276166" w:rsidR="00396266" w:rsidRDefault="00396266" w:rsidP="00A0368E">
                            <w:pPr>
                              <w:jc w:val="center"/>
                              <w:rPr>
                                <w:b/>
                                <w:bCs/>
                                <w:sz w:val="28"/>
                                <w:szCs w:val="28"/>
                              </w:rPr>
                            </w:pPr>
                            <w:r w:rsidRPr="008C7831">
                              <w:rPr>
                                <w:b/>
                                <w:bCs/>
                                <w:sz w:val="28"/>
                                <w:szCs w:val="28"/>
                              </w:rPr>
                              <w:t>DE PRIX N</w:t>
                            </w:r>
                            <w:r w:rsidRPr="00E96BD9">
                              <w:rPr>
                                <w:b/>
                                <w:bCs/>
                                <w:sz w:val="28"/>
                                <w:szCs w:val="28"/>
                              </w:rPr>
                              <w:t xml:space="preserve">° </w:t>
                            </w:r>
                            <w:r w:rsidR="00B325F3" w:rsidRPr="00E96BD9">
                              <w:rPr>
                                <w:b/>
                                <w:bCs/>
                                <w:sz w:val="28"/>
                                <w:szCs w:val="28"/>
                              </w:rPr>
                              <w:t>O</w:t>
                            </w:r>
                            <w:r w:rsidR="00FC472D" w:rsidRPr="00E96BD9">
                              <w:rPr>
                                <w:b/>
                                <w:bCs/>
                                <w:sz w:val="28"/>
                                <w:szCs w:val="28"/>
                              </w:rPr>
                              <w:t>/</w:t>
                            </w:r>
                            <w:r w:rsidR="00A0368E" w:rsidRPr="00E96BD9">
                              <w:rPr>
                                <w:b/>
                                <w:bCs/>
                                <w:sz w:val="28"/>
                                <w:szCs w:val="28"/>
                              </w:rPr>
                              <w:t>348</w:t>
                            </w:r>
                            <w:r w:rsidRPr="00E96BD9">
                              <w:rPr>
                                <w:b/>
                                <w:bCs/>
                                <w:sz w:val="28"/>
                                <w:szCs w:val="28"/>
                              </w:rPr>
                              <w:t>/</w:t>
                            </w:r>
                            <w:r w:rsidR="00AE5D80" w:rsidRPr="00E96BD9">
                              <w:rPr>
                                <w:b/>
                                <w:bCs/>
                                <w:sz w:val="28"/>
                                <w:szCs w:val="28"/>
                              </w:rPr>
                              <w:t>2</w:t>
                            </w:r>
                            <w:r w:rsidR="00FC472D" w:rsidRPr="00E96BD9">
                              <w:rPr>
                                <w:b/>
                                <w:bCs/>
                                <w:sz w:val="28"/>
                                <w:szCs w:val="28"/>
                              </w:rPr>
                              <w:t>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3EC5B018" w14:textId="347FDAA9" w:rsidR="00396266" w:rsidRPr="00E12C61" w:rsidRDefault="00B325F3" w:rsidP="006827F3">
                            <w:pPr>
                              <w:jc w:val="center"/>
                              <w:rPr>
                                <w:sz w:val="18"/>
                                <w:szCs w:val="18"/>
                              </w:rPr>
                            </w:pPr>
                            <w:r w:rsidRPr="0041332F">
                              <w:rPr>
                                <w:rFonts w:asciiTheme="majorBidi" w:hAnsiTheme="majorBidi" w:cstheme="majorBidi"/>
                                <w:b/>
                                <w:bCs/>
                                <w:sz w:val="28"/>
                                <w:szCs w:val="28"/>
                              </w:rPr>
                              <w:t>TRAVAUX DE MISE EN PLACE D’UN SYSTEME DE TELEGESTION DES OUVRAGES D’EAU POTABLE A MOULAY BOUSSELHAM</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14.15pt;width:489.35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CA48333" w:rsidR="00396266" w:rsidRDefault="002F236B" w:rsidP="00B325F3">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xml:space="preserve"> : </w:t>
                            </w:r>
                            <w:r w:rsidR="00396266" w:rsidRPr="00146D41">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75276166" w:rsidR="00396266" w:rsidRDefault="00396266" w:rsidP="00A0368E">
                      <w:pPr>
                        <w:jc w:val="center"/>
                        <w:rPr>
                          <w:b/>
                          <w:bCs/>
                          <w:sz w:val="28"/>
                          <w:szCs w:val="28"/>
                        </w:rPr>
                      </w:pPr>
                      <w:r w:rsidRPr="008C7831">
                        <w:rPr>
                          <w:b/>
                          <w:bCs/>
                          <w:sz w:val="28"/>
                          <w:szCs w:val="28"/>
                        </w:rPr>
                        <w:t>DE PRIX N</w:t>
                      </w:r>
                      <w:r w:rsidRPr="00E96BD9">
                        <w:rPr>
                          <w:b/>
                          <w:bCs/>
                          <w:sz w:val="28"/>
                          <w:szCs w:val="28"/>
                        </w:rPr>
                        <w:t xml:space="preserve">° </w:t>
                      </w:r>
                      <w:r w:rsidR="00B325F3" w:rsidRPr="00E96BD9">
                        <w:rPr>
                          <w:b/>
                          <w:bCs/>
                          <w:sz w:val="28"/>
                          <w:szCs w:val="28"/>
                        </w:rPr>
                        <w:t>O</w:t>
                      </w:r>
                      <w:r w:rsidR="00FC472D" w:rsidRPr="00E96BD9">
                        <w:rPr>
                          <w:b/>
                          <w:bCs/>
                          <w:sz w:val="28"/>
                          <w:szCs w:val="28"/>
                        </w:rPr>
                        <w:t>/</w:t>
                      </w:r>
                      <w:r w:rsidR="00A0368E" w:rsidRPr="00E96BD9">
                        <w:rPr>
                          <w:b/>
                          <w:bCs/>
                          <w:sz w:val="28"/>
                          <w:szCs w:val="28"/>
                        </w:rPr>
                        <w:t>348</w:t>
                      </w:r>
                      <w:r w:rsidRPr="00E96BD9">
                        <w:rPr>
                          <w:b/>
                          <w:bCs/>
                          <w:sz w:val="28"/>
                          <w:szCs w:val="28"/>
                        </w:rPr>
                        <w:t>/</w:t>
                      </w:r>
                      <w:r w:rsidR="00AE5D80" w:rsidRPr="00E96BD9">
                        <w:rPr>
                          <w:b/>
                          <w:bCs/>
                          <w:sz w:val="28"/>
                          <w:szCs w:val="28"/>
                        </w:rPr>
                        <w:t>2</w:t>
                      </w:r>
                      <w:r w:rsidR="00FC472D" w:rsidRPr="00E96BD9">
                        <w:rPr>
                          <w:b/>
                          <w:bCs/>
                          <w:sz w:val="28"/>
                          <w:szCs w:val="28"/>
                        </w:rPr>
                        <w:t>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3EC5B018" w14:textId="347FDAA9" w:rsidR="00396266" w:rsidRPr="00E12C61" w:rsidRDefault="00B325F3" w:rsidP="006827F3">
                      <w:pPr>
                        <w:jc w:val="center"/>
                        <w:rPr>
                          <w:sz w:val="18"/>
                          <w:szCs w:val="18"/>
                        </w:rPr>
                      </w:pPr>
                      <w:r w:rsidRPr="0041332F">
                        <w:rPr>
                          <w:rFonts w:asciiTheme="majorBidi" w:hAnsiTheme="majorBidi" w:cstheme="majorBidi"/>
                          <w:b/>
                          <w:bCs/>
                          <w:sz w:val="28"/>
                          <w:szCs w:val="28"/>
                        </w:rPr>
                        <w:t>TRAVAUX DE MISE EN PLACE D’UN SYSTEME DE TELEGESTION DES OUVRAGES D’EAU POTABLE A MOULAY BOUSSELHAM</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14:paraId="7C4E4B80" w14:textId="77777777" w:rsidR="000A6775" w:rsidRPr="000A6775" w:rsidRDefault="000A6775" w:rsidP="000A6775">
      <w:pPr>
        <w:spacing w:after="200" w:line="276" w:lineRule="auto"/>
        <w:jc w:val="center"/>
        <w:rPr>
          <w:b/>
          <w:bCs/>
          <w:sz w:val="32"/>
          <w:szCs w:val="24"/>
        </w:rPr>
      </w:pPr>
      <w:r w:rsidRPr="000E2B8E">
        <w:rPr>
          <w:b/>
          <w:bCs/>
          <w:sz w:val="32"/>
          <w:szCs w:val="24"/>
        </w:rPr>
        <w:lastRenderedPageBreak/>
        <w:t>Bordereau des prix – Détail estimatif</w:t>
      </w:r>
    </w:p>
    <w:tbl>
      <w:tblPr>
        <w:tblStyle w:val="Grilledutableau3"/>
        <w:tblW w:w="0" w:type="auto"/>
        <w:jc w:val="center"/>
        <w:tblLook w:val="04A0" w:firstRow="1" w:lastRow="0" w:firstColumn="1" w:lastColumn="0" w:noHBand="0" w:noVBand="1"/>
      </w:tblPr>
      <w:tblGrid>
        <w:gridCol w:w="916"/>
        <w:gridCol w:w="4031"/>
        <w:gridCol w:w="1332"/>
        <w:gridCol w:w="1147"/>
        <w:gridCol w:w="1421"/>
        <w:gridCol w:w="1403"/>
      </w:tblGrid>
      <w:tr w:rsidR="00226B10" w:rsidRPr="000A6775" w14:paraId="709DD8D8" w14:textId="77777777" w:rsidTr="00E047A4">
        <w:trPr>
          <w:trHeight w:val="451"/>
          <w:jc w:val="center"/>
        </w:trPr>
        <w:tc>
          <w:tcPr>
            <w:tcW w:w="916" w:type="dxa"/>
            <w:vMerge w:val="restart"/>
            <w:shd w:val="clear" w:color="auto" w:fill="E7E6E6" w:themeFill="background2"/>
            <w:vAlign w:val="center"/>
          </w:tcPr>
          <w:p w14:paraId="104EB93E" w14:textId="77777777" w:rsidR="00226B10" w:rsidRPr="00226B10" w:rsidRDefault="00226B10" w:rsidP="000A6775">
            <w:pPr>
              <w:jc w:val="center"/>
              <w:rPr>
                <w:b/>
                <w:bCs/>
              </w:rPr>
            </w:pPr>
            <w:r w:rsidRPr="00226B10">
              <w:rPr>
                <w:b/>
                <w:bCs/>
              </w:rPr>
              <w:t xml:space="preserve">N° </w:t>
            </w:r>
          </w:p>
          <w:p w14:paraId="0B7B29CF" w14:textId="77777777" w:rsidR="00226B10" w:rsidRPr="00226B10" w:rsidRDefault="00226B10" w:rsidP="004D6886">
            <w:pPr>
              <w:jc w:val="center"/>
              <w:rPr>
                <w:b/>
                <w:bCs/>
              </w:rPr>
            </w:pPr>
            <w:r w:rsidRPr="00226B10">
              <w:rPr>
                <w:b/>
                <w:bCs/>
              </w:rPr>
              <w:t>du poste</w:t>
            </w:r>
          </w:p>
        </w:tc>
        <w:tc>
          <w:tcPr>
            <w:tcW w:w="4031" w:type="dxa"/>
            <w:shd w:val="clear" w:color="auto" w:fill="E7E6E6" w:themeFill="background2"/>
            <w:vAlign w:val="center"/>
          </w:tcPr>
          <w:p w14:paraId="4DCA4512" w14:textId="77777777" w:rsidR="00226B10" w:rsidRPr="00226B10" w:rsidRDefault="00226B10" w:rsidP="004D6886">
            <w:pPr>
              <w:jc w:val="center"/>
              <w:rPr>
                <w:b/>
                <w:bCs/>
              </w:rPr>
            </w:pPr>
            <w:r w:rsidRPr="00226B10">
              <w:rPr>
                <w:b/>
                <w:bCs/>
              </w:rPr>
              <w:t>Désignation des prestations</w:t>
            </w:r>
          </w:p>
        </w:tc>
        <w:tc>
          <w:tcPr>
            <w:tcW w:w="1332" w:type="dxa"/>
            <w:shd w:val="clear" w:color="auto" w:fill="E7E6E6" w:themeFill="background2"/>
            <w:vAlign w:val="center"/>
          </w:tcPr>
          <w:p w14:paraId="25C726F6" w14:textId="77777777" w:rsidR="00226B10" w:rsidRPr="00226B10" w:rsidRDefault="00226B10" w:rsidP="000A6775">
            <w:pPr>
              <w:jc w:val="center"/>
              <w:rPr>
                <w:b/>
                <w:bCs/>
              </w:rPr>
            </w:pPr>
            <w:r w:rsidRPr="00226B10">
              <w:rPr>
                <w:b/>
                <w:bCs/>
              </w:rPr>
              <w:t>Unité de mesure ou de compte</w:t>
            </w:r>
          </w:p>
        </w:tc>
        <w:tc>
          <w:tcPr>
            <w:tcW w:w="1147" w:type="dxa"/>
            <w:shd w:val="clear" w:color="auto" w:fill="E7E6E6" w:themeFill="background2"/>
            <w:vAlign w:val="center"/>
          </w:tcPr>
          <w:p w14:paraId="0F4DC986" w14:textId="77777777"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14:paraId="0502503F" w14:textId="77777777"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14:paraId="43DC0298" w14:textId="77777777" w:rsidR="00226B10" w:rsidRPr="00226B10" w:rsidRDefault="00226B10" w:rsidP="000A6775">
            <w:pPr>
              <w:jc w:val="center"/>
              <w:rPr>
                <w:b/>
                <w:bCs/>
              </w:rPr>
            </w:pPr>
            <w:r w:rsidRPr="00226B10">
              <w:rPr>
                <w:b/>
                <w:bCs/>
              </w:rPr>
              <w:t>Total (en chiffres)</w:t>
            </w:r>
          </w:p>
        </w:tc>
      </w:tr>
      <w:tr w:rsidR="00226B10" w:rsidRPr="000A6775" w14:paraId="742DAB3A" w14:textId="77777777" w:rsidTr="00E047A4">
        <w:trPr>
          <w:trHeight w:val="451"/>
          <w:jc w:val="center"/>
        </w:trPr>
        <w:tc>
          <w:tcPr>
            <w:tcW w:w="916" w:type="dxa"/>
            <w:vMerge/>
            <w:shd w:val="clear" w:color="auto" w:fill="E7E6E6" w:themeFill="background2"/>
            <w:vAlign w:val="center"/>
          </w:tcPr>
          <w:p w14:paraId="52E56223" w14:textId="77777777" w:rsidR="00226B10" w:rsidRPr="00226B10" w:rsidRDefault="00226B10" w:rsidP="000A6775">
            <w:pPr>
              <w:jc w:val="center"/>
              <w:rPr>
                <w:b/>
                <w:bCs/>
              </w:rPr>
            </w:pPr>
          </w:p>
        </w:tc>
        <w:tc>
          <w:tcPr>
            <w:tcW w:w="4031" w:type="dxa"/>
            <w:shd w:val="clear" w:color="auto" w:fill="E7E6E6" w:themeFill="background2"/>
            <w:vAlign w:val="center"/>
          </w:tcPr>
          <w:p w14:paraId="649841BE" w14:textId="77777777" w:rsidR="00226B10" w:rsidRPr="00226B10" w:rsidRDefault="00226B10" w:rsidP="004D6886">
            <w:pPr>
              <w:jc w:val="center"/>
              <w:rPr>
                <w:b/>
                <w:bCs/>
              </w:rPr>
            </w:pPr>
            <w:r w:rsidRPr="00226B10">
              <w:rPr>
                <w:b/>
                <w:bCs/>
              </w:rPr>
              <w:t>1</w:t>
            </w:r>
          </w:p>
        </w:tc>
        <w:tc>
          <w:tcPr>
            <w:tcW w:w="1332" w:type="dxa"/>
            <w:shd w:val="clear" w:color="auto" w:fill="E7E6E6" w:themeFill="background2"/>
            <w:vAlign w:val="center"/>
          </w:tcPr>
          <w:p w14:paraId="18F999B5" w14:textId="77777777" w:rsidR="00226B10" w:rsidRPr="00226B10" w:rsidRDefault="00226B10" w:rsidP="000A6775">
            <w:pPr>
              <w:jc w:val="center"/>
              <w:rPr>
                <w:b/>
                <w:bCs/>
              </w:rPr>
            </w:pPr>
            <w:r w:rsidRPr="00226B10">
              <w:rPr>
                <w:b/>
                <w:bCs/>
              </w:rPr>
              <w:t>2</w:t>
            </w:r>
          </w:p>
        </w:tc>
        <w:tc>
          <w:tcPr>
            <w:tcW w:w="1147" w:type="dxa"/>
            <w:shd w:val="clear" w:color="auto" w:fill="E7E6E6" w:themeFill="background2"/>
            <w:vAlign w:val="center"/>
          </w:tcPr>
          <w:p w14:paraId="5FCD5EC4" w14:textId="77777777"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14:paraId="2598DEE6" w14:textId="77777777"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14:paraId="1B03EB34" w14:textId="77777777" w:rsidR="00226B10" w:rsidRPr="00226B10" w:rsidRDefault="00226B10" w:rsidP="000A6775">
            <w:pPr>
              <w:jc w:val="center"/>
              <w:rPr>
                <w:b/>
                <w:bCs/>
              </w:rPr>
            </w:pPr>
            <w:r w:rsidRPr="00226B10">
              <w:rPr>
                <w:b/>
                <w:bCs/>
              </w:rPr>
              <w:t>5=3x4</w:t>
            </w:r>
          </w:p>
        </w:tc>
      </w:tr>
      <w:tr w:rsidR="000E2B8E" w:rsidRPr="000A6775" w14:paraId="152F464A" w14:textId="77777777" w:rsidTr="00E047A4">
        <w:trPr>
          <w:trHeight w:val="441"/>
          <w:jc w:val="center"/>
        </w:trPr>
        <w:tc>
          <w:tcPr>
            <w:tcW w:w="10250" w:type="dxa"/>
            <w:gridSpan w:val="6"/>
            <w:tcBorders>
              <w:top w:val="nil"/>
              <w:left w:val="single" w:sz="8" w:space="0" w:color="auto"/>
              <w:bottom w:val="single" w:sz="8" w:space="0" w:color="auto"/>
              <w:right w:val="single" w:sz="8" w:space="0" w:color="auto"/>
            </w:tcBorders>
            <w:shd w:val="clear" w:color="auto" w:fill="auto"/>
            <w:vAlign w:val="center"/>
          </w:tcPr>
          <w:p w14:paraId="39588D3E" w14:textId="50662047" w:rsidR="000E2B8E" w:rsidRPr="00E047A4" w:rsidRDefault="000E2B8E" w:rsidP="000E2B8E">
            <w:pPr>
              <w:jc w:val="center"/>
              <w:rPr>
                <w:b/>
                <w:bCs/>
                <w:color w:val="000000"/>
              </w:rPr>
            </w:pPr>
            <w:r w:rsidRPr="00E047A4">
              <w:rPr>
                <w:b/>
                <w:bCs/>
                <w:color w:val="000000"/>
              </w:rPr>
              <w:t>A- POSTES LOCALES DE TELEGESTION POUR COMPLEXE HYDRAULIQUE, FORAGES ET STATIONS DE POMPAGE</w:t>
            </w:r>
            <w:r w:rsidRPr="00E047A4">
              <w:rPr>
                <w:b/>
                <w:bCs/>
                <w:color w:val="000000"/>
              </w:rPr>
              <w:tab/>
            </w:r>
          </w:p>
        </w:tc>
      </w:tr>
      <w:tr w:rsidR="00D04D83" w:rsidRPr="000A6775" w14:paraId="56B20A0C" w14:textId="77777777" w:rsidTr="00E047A4">
        <w:trPr>
          <w:trHeight w:val="2819"/>
          <w:jc w:val="center"/>
        </w:trPr>
        <w:tc>
          <w:tcPr>
            <w:tcW w:w="916" w:type="dxa"/>
            <w:tcBorders>
              <w:top w:val="nil"/>
              <w:left w:val="single" w:sz="8" w:space="0" w:color="auto"/>
              <w:bottom w:val="single" w:sz="8" w:space="0" w:color="auto"/>
              <w:right w:val="single" w:sz="8" w:space="0" w:color="auto"/>
            </w:tcBorders>
            <w:shd w:val="clear" w:color="auto" w:fill="auto"/>
            <w:vAlign w:val="center"/>
          </w:tcPr>
          <w:p w14:paraId="249FAAB8" w14:textId="305E723B" w:rsidR="00D04D83" w:rsidRPr="000E2B8E" w:rsidRDefault="00D04D83" w:rsidP="00D04D83">
            <w:pPr>
              <w:jc w:val="center"/>
              <w:rPr>
                <w:b/>
                <w:bCs/>
              </w:rPr>
            </w:pPr>
            <w:r w:rsidRPr="000E2B8E">
              <w:rPr>
                <w:b/>
                <w:bCs/>
                <w:color w:val="000000"/>
                <w:sz w:val="20"/>
                <w:szCs w:val="20"/>
              </w:rPr>
              <w:t>1</w:t>
            </w:r>
          </w:p>
        </w:tc>
        <w:tc>
          <w:tcPr>
            <w:tcW w:w="4031" w:type="dxa"/>
            <w:tcBorders>
              <w:top w:val="nil"/>
              <w:left w:val="nil"/>
              <w:bottom w:val="single" w:sz="8" w:space="0" w:color="auto"/>
              <w:right w:val="single" w:sz="8" w:space="0" w:color="auto"/>
            </w:tcBorders>
            <w:shd w:val="clear" w:color="auto" w:fill="auto"/>
            <w:vAlign w:val="center"/>
          </w:tcPr>
          <w:p w14:paraId="07547A01" w14:textId="3752AB8E" w:rsidR="00D04D83" w:rsidRPr="00D04D83" w:rsidRDefault="00D04D83" w:rsidP="00D04D83">
            <w:pPr>
              <w:rPr>
                <w:b/>
                <w:bCs/>
                <w:sz w:val="20"/>
                <w:szCs w:val="20"/>
              </w:rPr>
            </w:pPr>
            <w:r w:rsidRPr="00D04D83">
              <w:rPr>
                <w:sz w:val="20"/>
                <w:szCs w:val="20"/>
              </w:rPr>
              <w:t>Fourniture, transport, installation, raccordement, configuration, programmation, paramétrage et mise en service pour gestion locale et en communication avec le superviseur, du coffret de télégestion complet câblé comprenant un automate de télégestion, un modem 4G/5G IP, une antenne 4G/5G, les relais auxiliaires, tous les organes de signalisation, et tous les organes nécessaires (suivant les exigences du CPS) : au niveau du complexe hydraulique</w:t>
            </w:r>
          </w:p>
        </w:tc>
        <w:tc>
          <w:tcPr>
            <w:tcW w:w="1332" w:type="dxa"/>
            <w:tcBorders>
              <w:top w:val="single" w:sz="8" w:space="0" w:color="auto"/>
              <w:left w:val="nil"/>
              <w:bottom w:val="single" w:sz="8" w:space="0" w:color="auto"/>
              <w:right w:val="nil"/>
            </w:tcBorders>
            <w:shd w:val="clear" w:color="auto" w:fill="auto"/>
            <w:vAlign w:val="center"/>
          </w:tcPr>
          <w:p w14:paraId="5043CB0F" w14:textId="3C7E0ED4" w:rsidR="00D04D83" w:rsidRPr="000A6775" w:rsidRDefault="00D04D83" w:rsidP="00D04D83">
            <w:pPr>
              <w:jc w:val="center"/>
              <w:rPr>
                <w:b/>
                <w:bCs/>
              </w:rPr>
            </w:pPr>
            <w:r>
              <w:rPr>
                <w:color w:val="000000"/>
                <w:sz w:val="20"/>
                <w:szCs w:val="20"/>
              </w:rPr>
              <w:t>ENS</w:t>
            </w:r>
          </w:p>
        </w:tc>
        <w:tc>
          <w:tcPr>
            <w:tcW w:w="1147" w:type="dxa"/>
            <w:tcBorders>
              <w:top w:val="single" w:sz="8" w:space="0" w:color="auto"/>
              <w:left w:val="single" w:sz="8" w:space="0" w:color="auto"/>
              <w:bottom w:val="single" w:sz="8" w:space="0" w:color="auto"/>
              <w:right w:val="nil"/>
            </w:tcBorders>
            <w:shd w:val="clear" w:color="auto" w:fill="auto"/>
            <w:vAlign w:val="center"/>
          </w:tcPr>
          <w:p w14:paraId="07459315" w14:textId="24ED4A0F" w:rsidR="00D04D83" w:rsidRPr="000A6775" w:rsidRDefault="00D04D83" w:rsidP="00D04D83">
            <w:pPr>
              <w:jc w:val="center"/>
              <w:rPr>
                <w:b/>
                <w:bCs/>
              </w:rPr>
            </w:pPr>
            <w:r>
              <w:rPr>
                <w:color w:val="000000"/>
                <w:sz w:val="20"/>
                <w:szCs w:val="20"/>
              </w:rPr>
              <w:t>1</w:t>
            </w:r>
          </w:p>
        </w:tc>
        <w:tc>
          <w:tcPr>
            <w:tcW w:w="1421" w:type="dxa"/>
            <w:tcBorders>
              <w:top w:val="single" w:sz="8" w:space="0" w:color="auto"/>
              <w:left w:val="single" w:sz="8" w:space="0" w:color="auto"/>
              <w:bottom w:val="single" w:sz="8" w:space="0" w:color="auto"/>
              <w:right w:val="nil"/>
            </w:tcBorders>
            <w:shd w:val="clear" w:color="auto" w:fill="auto"/>
            <w:vAlign w:val="center"/>
          </w:tcPr>
          <w:p w14:paraId="6537F28F" w14:textId="529FAC7D" w:rsidR="00D04D83" w:rsidRPr="000E2B8E" w:rsidRDefault="00D04D83" w:rsidP="00D04D83">
            <w:pPr>
              <w:jc w:val="center"/>
              <w:rPr>
                <w:color w:val="000000"/>
                <w:sz w:val="20"/>
                <w:szCs w:val="20"/>
              </w:rPr>
            </w:pPr>
          </w:p>
        </w:tc>
        <w:tc>
          <w:tcPr>
            <w:tcW w:w="1403" w:type="dxa"/>
            <w:tcBorders>
              <w:top w:val="single" w:sz="8" w:space="0" w:color="auto"/>
              <w:left w:val="single" w:sz="8" w:space="0" w:color="auto"/>
              <w:bottom w:val="single" w:sz="8" w:space="0" w:color="auto"/>
              <w:right w:val="single" w:sz="8" w:space="0" w:color="auto"/>
            </w:tcBorders>
            <w:shd w:val="clear" w:color="auto" w:fill="auto"/>
            <w:vAlign w:val="center"/>
          </w:tcPr>
          <w:p w14:paraId="6DFB9E20" w14:textId="025D5C04" w:rsidR="00D04D83" w:rsidRPr="000E2B8E" w:rsidRDefault="00D04D83" w:rsidP="00D04D83">
            <w:pPr>
              <w:jc w:val="center"/>
              <w:rPr>
                <w:color w:val="000000"/>
                <w:sz w:val="20"/>
                <w:szCs w:val="20"/>
              </w:rPr>
            </w:pPr>
          </w:p>
        </w:tc>
      </w:tr>
      <w:tr w:rsidR="00D04D83" w:rsidRPr="000A6775" w14:paraId="7144751B" w14:textId="77777777" w:rsidTr="00E047A4">
        <w:trPr>
          <w:trHeight w:val="2959"/>
          <w:jc w:val="center"/>
        </w:trPr>
        <w:tc>
          <w:tcPr>
            <w:tcW w:w="916" w:type="dxa"/>
            <w:tcBorders>
              <w:top w:val="nil"/>
              <w:left w:val="single" w:sz="8" w:space="0" w:color="auto"/>
              <w:bottom w:val="single" w:sz="8" w:space="0" w:color="auto"/>
              <w:right w:val="single" w:sz="8" w:space="0" w:color="auto"/>
            </w:tcBorders>
            <w:shd w:val="clear" w:color="auto" w:fill="auto"/>
            <w:vAlign w:val="center"/>
          </w:tcPr>
          <w:p w14:paraId="78E884CA" w14:textId="41986BDC" w:rsidR="00D04D83" w:rsidRPr="000E2B8E" w:rsidRDefault="00D04D83" w:rsidP="00D04D83">
            <w:pPr>
              <w:jc w:val="center"/>
              <w:rPr>
                <w:b/>
                <w:bCs/>
              </w:rPr>
            </w:pPr>
            <w:r w:rsidRPr="000E2B8E">
              <w:rPr>
                <w:b/>
                <w:bCs/>
                <w:color w:val="000000"/>
                <w:sz w:val="20"/>
                <w:szCs w:val="20"/>
              </w:rPr>
              <w:t>2</w:t>
            </w:r>
          </w:p>
        </w:tc>
        <w:tc>
          <w:tcPr>
            <w:tcW w:w="4031" w:type="dxa"/>
            <w:tcBorders>
              <w:top w:val="nil"/>
              <w:left w:val="nil"/>
              <w:bottom w:val="single" w:sz="8" w:space="0" w:color="auto"/>
              <w:right w:val="single" w:sz="8" w:space="0" w:color="auto"/>
            </w:tcBorders>
            <w:shd w:val="clear" w:color="auto" w:fill="auto"/>
            <w:vAlign w:val="center"/>
          </w:tcPr>
          <w:p w14:paraId="70DF9E56" w14:textId="117CCAB5" w:rsidR="00D04D83" w:rsidRPr="00D04D83" w:rsidRDefault="00D04D83" w:rsidP="00D04D83">
            <w:pPr>
              <w:rPr>
                <w:b/>
                <w:bCs/>
                <w:sz w:val="20"/>
                <w:szCs w:val="20"/>
              </w:rPr>
            </w:pPr>
            <w:r w:rsidRPr="00D04D83">
              <w:rPr>
                <w:sz w:val="20"/>
                <w:szCs w:val="20"/>
              </w:rPr>
              <w:t>Fourniture, transport, installation, raccordement, configuration, programmation, paramétrage et mise en service pour gestion locale et en communication avec le superviseur, du coffret de télégestion complet câblé comprenant un automate de télégestion, un modem 4G/5G IP, une antenne 4G/5G, les relais auxiliaires, tous les organes de signalisation, et tous les organes nécessaires (suivant les exigences du CPS) : au niveau du forage n°: 11</w:t>
            </w:r>
          </w:p>
        </w:tc>
        <w:tc>
          <w:tcPr>
            <w:tcW w:w="1332" w:type="dxa"/>
            <w:tcBorders>
              <w:top w:val="nil"/>
              <w:left w:val="nil"/>
              <w:bottom w:val="single" w:sz="8" w:space="0" w:color="auto"/>
              <w:right w:val="nil"/>
            </w:tcBorders>
            <w:shd w:val="clear" w:color="auto" w:fill="auto"/>
            <w:vAlign w:val="center"/>
          </w:tcPr>
          <w:p w14:paraId="44E871BC" w14:textId="19687B47" w:rsidR="00D04D83" w:rsidRPr="000A6775" w:rsidRDefault="00D04D83" w:rsidP="00D04D83">
            <w:pPr>
              <w:jc w:val="center"/>
              <w:rPr>
                <w:b/>
                <w:bCs/>
              </w:rPr>
            </w:pPr>
            <w:r>
              <w:rPr>
                <w:color w:val="000000"/>
                <w:sz w:val="20"/>
                <w:szCs w:val="20"/>
              </w:rPr>
              <w:t>ENS</w:t>
            </w:r>
          </w:p>
        </w:tc>
        <w:tc>
          <w:tcPr>
            <w:tcW w:w="1147" w:type="dxa"/>
            <w:tcBorders>
              <w:top w:val="nil"/>
              <w:left w:val="single" w:sz="8" w:space="0" w:color="auto"/>
              <w:bottom w:val="single" w:sz="8" w:space="0" w:color="auto"/>
              <w:right w:val="nil"/>
            </w:tcBorders>
            <w:shd w:val="clear" w:color="auto" w:fill="auto"/>
            <w:vAlign w:val="center"/>
          </w:tcPr>
          <w:p w14:paraId="144A5D23" w14:textId="48BC7B7C" w:rsidR="00D04D83" w:rsidRPr="000A6775" w:rsidRDefault="00D04D83" w:rsidP="00D04D83">
            <w:pPr>
              <w:jc w:val="center"/>
              <w:rPr>
                <w:b/>
                <w:bCs/>
              </w:rPr>
            </w:pPr>
            <w:r>
              <w:rPr>
                <w:color w:val="000000"/>
                <w:sz w:val="20"/>
                <w:szCs w:val="20"/>
              </w:rPr>
              <w:t>1</w:t>
            </w:r>
          </w:p>
        </w:tc>
        <w:tc>
          <w:tcPr>
            <w:tcW w:w="1421" w:type="dxa"/>
            <w:tcBorders>
              <w:top w:val="nil"/>
              <w:left w:val="single" w:sz="8" w:space="0" w:color="auto"/>
              <w:bottom w:val="single" w:sz="8" w:space="0" w:color="auto"/>
              <w:right w:val="nil"/>
            </w:tcBorders>
            <w:shd w:val="clear" w:color="auto" w:fill="auto"/>
            <w:vAlign w:val="center"/>
          </w:tcPr>
          <w:p w14:paraId="738610EB" w14:textId="3EADE2E5" w:rsidR="00D04D83" w:rsidRPr="000E2B8E" w:rsidRDefault="00D04D83" w:rsidP="00D04D83">
            <w:pPr>
              <w:jc w:val="center"/>
              <w:rPr>
                <w:color w:val="000000"/>
                <w:sz w:val="20"/>
                <w:szCs w:val="20"/>
              </w:rPr>
            </w:pPr>
          </w:p>
        </w:tc>
        <w:tc>
          <w:tcPr>
            <w:tcW w:w="1403" w:type="dxa"/>
            <w:tcBorders>
              <w:top w:val="nil"/>
              <w:left w:val="single" w:sz="8" w:space="0" w:color="auto"/>
              <w:bottom w:val="single" w:sz="8" w:space="0" w:color="auto"/>
              <w:right w:val="single" w:sz="8" w:space="0" w:color="auto"/>
            </w:tcBorders>
            <w:shd w:val="clear" w:color="auto" w:fill="auto"/>
            <w:vAlign w:val="center"/>
          </w:tcPr>
          <w:p w14:paraId="637805D2" w14:textId="52A9299A" w:rsidR="00D04D83" w:rsidRPr="000E2B8E" w:rsidRDefault="00D04D83" w:rsidP="00D04D83">
            <w:pPr>
              <w:jc w:val="center"/>
              <w:rPr>
                <w:color w:val="000000"/>
                <w:sz w:val="20"/>
                <w:szCs w:val="20"/>
              </w:rPr>
            </w:pPr>
          </w:p>
        </w:tc>
      </w:tr>
      <w:tr w:rsidR="00D04D83" w:rsidRPr="000A6775" w14:paraId="0B778152" w14:textId="77777777" w:rsidTr="00E047A4">
        <w:trPr>
          <w:trHeight w:val="2817"/>
          <w:jc w:val="center"/>
        </w:trPr>
        <w:tc>
          <w:tcPr>
            <w:tcW w:w="916" w:type="dxa"/>
            <w:tcBorders>
              <w:top w:val="nil"/>
              <w:left w:val="single" w:sz="8" w:space="0" w:color="auto"/>
              <w:bottom w:val="single" w:sz="8" w:space="0" w:color="auto"/>
              <w:right w:val="single" w:sz="8" w:space="0" w:color="auto"/>
            </w:tcBorders>
            <w:shd w:val="clear" w:color="auto" w:fill="auto"/>
            <w:vAlign w:val="center"/>
          </w:tcPr>
          <w:p w14:paraId="7A036E3D" w14:textId="4387EB01" w:rsidR="00D04D83" w:rsidRPr="000E2B8E" w:rsidRDefault="00D04D83" w:rsidP="00D04D83">
            <w:pPr>
              <w:jc w:val="center"/>
              <w:rPr>
                <w:b/>
                <w:bCs/>
              </w:rPr>
            </w:pPr>
            <w:r w:rsidRPr="000E2B8E">
              <w:rPr>
                <w:b/>
                <w:bCs/>
                <w:color w:val="000000"/>
                <w:sz w:val="20"/>
                <w:szCs w:val="20"/>
              </w:rPr>
              <w:t>3</w:t>
            </w:r>
          </w:p>
        </w:tc>
        <w:tc>
          <w:tcPr>
            <w:tcW w:w="4031" w:type="dxa"/>
            <w:tcBorders>
              <w:top w:val="nil"/>
              <w:left w:val="nil"/>
              <w:bottom w:val="single" w:sz="8" w:space="0" w:color="auto"/>
              <w:right w:val="single" w:sz="8" w:space="0" w:color="auto"/>
            </w:tcBorders>
            <w:shd w:val="clear" w:color="auto" w:fill="auto"/>
            <w:vAlign w:val="center"/>
          </w:tcPr>
          <w:p w14:paraId="463F29E8" w14:textId="7668CE2B" w:rsidR="00D04D83" w:rsidRPr="00D04D83" w:rsidRDefault="00D04D83" w:rsidP="00D04D83">
            <w:pPr>
              <w:rPr>
                <w:b/>
                <w:bCs/>
                <w:sz w:val="20"/>
                <w:szCs w:val="20"/>
              </w:rPr>
            </w:pPr>
            <w:r w:rsidRPr="00D04D83">
              <w:rPr>
                <w:sz w:val="20"/>
                <w:szCs w:val="20"/>
              </w:rPr>
              <w:t>Fourniture, transport, installation, raccordement, configuration, programmation, paramétrage et mise en service pour gestion locale et en communication avec le superviseur, du coffret de télégestion complet câblé comprenant un automate de télégestion, un modem 4G/5G IP, une antenne 4G/5G, les relais auxiliaires, tous les organes de signalisation, et tous les organes nécessaires (suivant les exigences du CPS) : au niveau du forage n°: 12</w:t>
            </w:r>
          </w:p>
        </w:tc>
        <w:tc>
          <w:tcPr>
            <w:tcW w:w="1332" w:type="dxa"/>
            <w:tcBorders>
              <w:top w:val="nil"/>
              <w:left w:val="nil"/>
              <w:bottom w:val="single" w:sz="8" w:space="0" w:color="auto"/>
              <w:right w:val="nil"/>
            </w:tcBorders>
            <w:shd w:val="clear" w:color="auto" w:fill="auto"/>
            <w:vAlign w:val="center"/>
          </w:tcPr>
          <w:p w14:paraId="3B7B4B86" w14:textId="47FF4C73" w:rsidR="00D04D83" w:rsidRPr="000A6775" w:rsidRDefault="00D04D83" w:rsidP="00D04D83">
            <w:pPr>
              <w:jc w:val="center"/>
              <w:rPr>
                <w:b/>
                <w:bCs/>
              </w:rPr>
            </w:pPr>
            <w:r>
              <w:rPr>
                <w:color w:val="000000"/>
                <w:sz w:val="20"/>
                <w:szCs w:val="20"/>
              </w:rPr>
              <w:t>ENS</w:t>
            </w:r>
          </w:p>
        </w:tc>
        <w:tc>
          <w:tcPr>
            <w:tcW w:w="1147" w:type="dxa"/>
            <w:tcBorders>
              <w:top w:val="nil"/>
              <w:left w:val="single" w:sz="8" w:space="0" w:color="auto"/>
              <w:bottom w:val="single" w:sz="8" w:space="0" w:color="auto"/>
              <w:right w:val="nil"/>
            </w:tcBorders>
            <w:shd w:val="clear" w:color="auto" w:fill="auto"/>
            <w:vAlign w:val="center"/>
          </w:tcPr>
          <w:p w14:paraId="3A0FF5F2" w14:textId="63A36634" w:rsidR="00D04D83" w:rsidRPr="000A6775" w:rsidRDefault="00D04D83" w:rsidP="00D04D83">
            <w:pPr>
              <w:jc w:val="center"/>
              <w:rPr>
                <w:b/>
                <w:bCs/>
              </w:rPr>
            </w:pPr>
            <w:r>
              <w:rPr>
                <w:color w:val="000000"/>
                <w:sz w:val="20"/>
                <w:szCs w:val="20"/>
              </w:rPr>
              <w:t>1</w:t>
            </w:r>
          </w:p>
        </w:tc>
        <w:tc>
          <w:tcPr>
            <w:tcW w:w="1421" w:type="dxa"/>
            <w:tcBorders>
              <w:top w:val="nil"/>
              <w:left w:val="single" w:sz="8" w:space="0" w:color="auto"/>
              <w:bottom w:val="single" w:sz="8" w:space="0" w:color="auto"/>
              <w:right w:val="nil"/>
            </w:tcBorders>
            <w:shd w:val="clear" w:color="auto" w:fill="auto"/>
            <w:vAlign w:val="center"/>
          </w:tcPr>
          <w:p w14:paraId="5630AD66" w14:textId="2F07602F" w:rsidR="00D04D83" w:rsidRPr="000E2B8E" w:rsidRDefault="00D04D83" w:rsidP="00D04D83">
            <w:pPr>
              <w:jc w:val="center"/>
              <w:rPr>
                <w:color w:val="000000"/>
                <w:sz w:val="20"/>
                <w:szCs w:val="20"/>
              </w:rPr>
            </w:pPr>
          </w:p>
        </w:tc>
        <w:tc>
          <w:tcPr>
            <w:tcW w:w="1403" w:type="dxa"/>
            <w:tcBorders>
              <w:top w:val="nil"/>
              <w:left w:val="single" w:sz="8" w:space="0" w:color="auto"/>
              <w:bottom w:val="single" w:sz="8" w:space="0" w:color="auto"/>
              <w:right w:val="single" w:sz="8" w:space="0" w:color="auto"/>
            </w:tcBorders>
            <w:shd w:val="clear" w:color="auto" w:fill="auto"/>
            <w:vAlign w:val="center"/>
          </w:tcPr>
          <w:p w14:paraId="61829076" w14:textId="2FE63EE3" w:rsidR="00D04D83" w:rsidRPr="000E2B8E" w:rsidRDefault="00D04D83" w:rsidP="00D04D83">
            <w:pPr>
              <w:jc w:val="center"/>
              <w:rPr>
                <w:color w:val="000000"/>
                <w:sz w:val="20"/>
                <w:szCs w:val="20"/>
              </w:rPr>
            </w:pPr>
          </w:p>
        </w:tc>
      </w:tr>
      <w:tr w:rsidR="00D04D83" w:rsidRPr="000A6775" w14:paraId="2BA226A1" w14:textId="77777777" w:rsidTr="002A1978">
        <w:trPr>
          <w:trHeight w:val="882"/>
          <w:jc w:val="center"/>
        </w:trPr>
        <w:tc>
          <w:tcPr>
            <w:tcW w:w="916" w:type="dxa"/>
            <w:tcBorders>
              <w:top w:val="nil"/>
              <w:left w:val="single" w:sz="8" w:space="0" w:color="auto"/>
              <w:bottom w:val="single" w:sz="8" w:space="0" w:color="auto"/>
              <w:right w:val="single" w:sz="8" w:space="0" w:color="auto"/>
            </w:tcBorders>
            <w:shd w:val="clear" w:color="auto" w:fill="auto"/>
            <w:vAlign w:val="center"/>
          </w:tcPr>
          <w:p w14:paraId="17AD93B2" w14:textId="10725F2B" w:rsidR="00D04D83" w:rsidRPr="000E2B8E" w:rsidRDefault="00D04D83" w:rsidP="00D04D83">
            <w:pPr>
              <w:jc w:val="center"/>
              <w:rPr>
                <w:b/>
                <w:bCs/>
              </w:rPr>
            </w:pPr>
            <w:r w:rsidRPr="000E2B8E">
              <w:rPr>
                <w:b/>
                <w:bCs/>
                <w:color w:val="000000"/>
                <w:sz w:val="20"/>
                <w:szCs w:val="20"/>
              </w:rPr>
              <w:t>4</w:t>
            </w:r>
          </w:p>
        </w:tc>
        <w:tc>
          <w:tcPr>
            <w:tcW w:w="4031" w:type="dxa"/>
            <w:tcBorders>
              <w:top w:val="nil"/>
              <w:left w:val="nil"/>
              <w:bottom w:val="single" w:sz="8" w:space="0" w:color="auto"/>
              <w:right w:val="single" w:sz="8" w:space="0" w:color="auto"/>
            </w:tcBorders>
            <w:shd w:val="clear" w:color="auto" w:fill="auto"/>
            <w:vAlign w:val="center"/>
          </w:tcPr>
          <w:p w14:paraId="0DE4B5B7" w14:textId="5D2BC95D" w:rsidR="00D04D83" w:rsidRPr="00D04D83" w:rsidRDefault="00D04D83" w:rsidP="00D04D83">
            <w:pPr>
              <w:rPr>
                <w:b/>
                <w:bCs/>
                <w:sz w:val="20"/>
                <w:szCs w:val="20"/>
              </w:rPr>
            </w:pPr>
            <w:r w:rsidRPr="00D04D83">
              <w:rPr>
                <w:sz w:val="20"/>
                <w:szCs w:val="20"/>
              </w:rPr>
              <w:t xml:space="preserve">Fourniture, transport, installation, raccordement, configuration, programmation, paramétrage et mise en service pour gestion locale et en communication avec le superviseur, du coffret de télégestion complet câblé comprenant un automate de télégestion, un modem 4G/5G IP, une antenne 4G/5G, les relais auxiliaires, tous les organes </w:t>
            </w:r>
            <w:r w:rsidRPr="00D04D83">
              <w:rPr>
                <w:sz w:val="20"/>
                <w:szCs w:val="20"/>
              </w:rPr>
              <w:lastRenderedPageBreak/>
              <w:t>de signalisation, et tous les organes nécessaires (suivant les exigences du CPS) : au niveau du forage n°: 25</w:t>
            </w:r>
          </w:p>
        </w:tc>
        <w:tc>
          <w:tcPr>
            <w:tcW w:w="1332" w:type="dxa"/>
            <w:tcBorders>
              <w:top w:val="nil"/>
              <w:left w:val="nil"/>
              <w:bottom w:val="single" w:sz="8" w:space="0" w:color="auto"/>
              <w:right w:val="nil"/>
            </w:tcBorders>
            <w:shd w:val="clear" w:color="auto" w:fill="auto"/>
            <w:vAlign w:val="center"/>
          </w:tcPr>
          <w:p w14:paraId="66204FF1" w14:textId="21F2B541" w:rsidR="00D04D83" w:rsidRPr="000A6775" w:rsidRDefault="00D04D83" w:rsidP="00D04D83">
            <w:pPr>
              <w:jc w:val="center"/>
              <w:rPr>
                <w:b/>
                <w:bCs/>
              </w:rPr>
            </w:pPr>
            <w:r>
              <w:rPr>
                <w:color w:val="000000"/>
                <w:sz w:val="20"/>
                <w:szCs w:val="20"/>
              </w:rPr>
              <w:lastRenderedPageBreak/>
              <w:t>ENS</w:t>
            </w:r>
          </w:p>
        </w:tc>
        <w:tc>
          <w:tcPr>
            <w:tcW w:w="1147" w:type="dxa"/>
            <w:tcBorders>
              <w:top w:val="nil"/>
              <w:left w:val="single" w:sz="8" w:space="0" w:color="auto"/>
              <w:bottom w:val="single" w:sz="8" w:space="0" w:color="auto"/>
              <w:right w:val="nil"/>
            </w:tcBorders>
            <w:shd w:val="clear" w:color="auto" w:fill="auto"/>
            <w:vAlign w:val="center"/>
          </w:tcPr>
          <w:p w14:paraId="2DBF0D7D" w14:textId="4CC08480" w:rsidR="00D04D83" w:rsidRPr="000A6775" w:rsidRDefault="00D04D83" w:rsidP="00D04D83">
            <w:pPr>
              <w:jc w:val="center"/>
              <w:rPr>
                <w:b/>
                <w:bCs/>
              </w:rPr>
            </w:pPr>
            <w:r>
              <w:rPr>
                <w:color w:val="000000"/>
                <w:sz w:val="20"/>
                <w:szCs w:val="20"/>
              </w:rPr>
              <w:t>1</w:t>
            </w:r>
          </w:p>
        </w:tc>
        <w:tc>
          <w:tcPr>
            <w:tcW w:w="1421" w:type="dxa"/>
            <w:tcBorders>
              <w:top w:val="nil"/>
              <w:left w:val="single" w:sz="8" w:space="0" w:color="auto"/>
              <w:bottom w:val="single" w:sz="8" w:space="0" w:color="auto"/>
              <w:right w:val="nil"/>
            </w:tcBorders>
            <w:shd w:val="clear" w:color="auto" w:fill="auto"/>
            <w:vAlign w:val="center"/>
          </w:tcPr>
          <w:p w14:paraId="6B62F1B3" w14:textId="62C12421" w:rsidR="00D04D83" w:rsidRPr="000E2B8E" w:rsidRDefault="00D04D83" w:rsidP="00D04D83">
            <w:pPr>
              <w:jc w:val="center"/>
              <w:rPr>
                <w:color w:val="000000"/>
                <w:sz w:val="20"/>
                <w:szCs w:val="20"/>
              </w:rPr>
            </w:pPr>
          </w:p>
        </w:tc>
        <w:tc>
          <w:tcPr>
            <w:tcW w:w="1403" w:type="dxa"/>
            <w:tcBorders>
              <w:top w:val="nil"/>
              <w:left w:val="single" w:sz="8" w:space="0" w:color="auto"/>
              <w:bottom w:val="single" w:sz="8" w:space="0" w:color="auto"/>
              <w:right w:val="single" w:sz="8" w:space="0" w:color="auto"/>
            </w:tcBorders>
            <w:shd w:val="clear" w:color="auto" w:fill="auto"/>
            <w:vAlign w:val="center"/>
          </w:tcPr>
          <w:p w14:paraId="02F2C34E" w14:textId="4901BD1F" w:rsidR="00D04D83" w:rsidRPr="000E2B8E" w:rsidRDefault="00D04D83" w:rsidP="00D04D83">
            <w:pPr>
              <w:jc w:val="center"/>
              <w:rPr>
                <w:color w:val="000000"/>
                <w:sz w:val="20"/>
                <w:szCs w:val="20"/>
              </w:rPr>
            </w:pPr>
          </w:p>
        </w:tc>
      </w:tr>
      <w:tr w:rsidR="00D04D83" w:rsidRPr="000E2B8E" w14:paraId="37DFA462" w14:textId="77777777" w:rsidTr="002A1978">
        <w:trPr>
          <w:trHeight w:val="2823"/>
          <w:jc w:val="center"/>
        </w:trPr>
        <w:tc>
          <w:tcPr>
            <w:tcW w:w="916" w:type="dxa"/>
            <w:noWrap/>
            <w:vAlign w:val="center"/>
            <w:hideMark/>
          </w:tcPr>
          <w:p w14:paraId="6A9D29E6" w14:textId="77777777" w:rsidR="00D04D83" w:rsidRPr="000E2B8E" w:rsidRDefault="00D04D83" w:rsidP="00D04D83">
            <w:pPr>
              <w:jc w:val="center"/>
              <w:rPr>
                <w:b/>
                <w:bCs/>
                <w:color w:val="000000"/>
                <w:sz w:val="20"/>
                <w:szCs w:val="20"/>
              </w:rPr>
            </w:pPr>
            <w:r w:rsidRPr="000E2B8E">
              <w:rPr>
                <w:b/>
                <w:bCs/>
                <w:color w:val="000000"/>
                <w:sz w:val="20"/>
                <w:szCs w:val="20"/>
              </w:rPr>
              <w:lastRenderedPageBreak/>
              <w:t>5</w:t>
            </w:r>
          </w:p>
        </w:tc>
        <w:tc>
          <w:tcPr>
            <w:tcW w:w="4031" w:type="dxa"/>
            <w:vAlign w:val="center"/>
            <w:hideMark/>
          </w:tcPr>
          <w:p w14:paraId="2A5D4E86" w14:textId="63EB0EB6" w:rsidR="00D04D83" w:rsidRPr="00D04D83" w:rsidRDefault="00D04D83" w:rsidP="00D04D83">
            <w:pPr>
              <w:rPr>
                <w:color w:val="000000"/>
                <w:sz w:val="20"/>
                <w:szCs w:val="20"/>
              </w:rPr>
            </w:pPr>
            <w:r w:rsidRPr="00D04D83">
              <w:rPr>
                <w:sz w:val="20"/>
                <w:szCs w:val="20"/>
              </w:rPr>
              <w:t xml:space="preserve">Fourniture, transport, installation, raccordement, configuration, programmation, paramétrage et mise en service pour gestion locale et en communication avec le superviseur, du coffret de télégestion complet câblé comprenant un automate de télégestion, un modem 4G/5G IP, une antenne 4G/5G, les relais auxiliaires, tous les organes de signalisation, et tous les organes nécessaires (suivant les exigences du CPS) : au niveau de la station de pompage </w:t>
            </w:r>
          </w:p>
        </w:tc>
        <w:tc>
          <w:tcPr>
            <w:tcW w:w="1332" w:type="dxa"/>
            <w:noWrap/>
            <w:vAlign w:val="center"/>
            <w:hideMark/>
          </w:tcPr>
          <w:p w14:paraId="72404C0C" w14:textId="77777777" w:rsidR="00D04D83" w:rsidRPr="008E2480" w:rsidRDefault="00D04D83" w:rsidP="00D04D83">
            <w:pPr>
              <w:jc w:val="center"/>
              <w:rPr>
                <w:color w:val="000000"/>
                <w:sz w:val="20"/>
                <w:szCs w:val="20"/>
              </w:rPr>
            </w:pPr>
          </w:p>
          <w:p w14:paraId="5D1C5F3C" w14:textId="77777777" w:rsidR="00D04D83" w:rsidRPr="008E2480" w:rsidRDefault="00D04D83" w:rsidP="00D04D83">
            <w:pPr>
              <w:jc w:val="center"/>
              <w:rPr>
                <w:color w:val="000000"/>
                <w:sz w:val="20"/>
                <w:szCs w:val="20"/>
              </w:rPr>
            </w:pPr>
          </w:p>
          <w:p w14:paraId="552520BB" w14:textId="77777777" w:rsidR="00D04D83" w:rsidRPr="008E2480" w:rsidRDefault="00D04D83" w:rsidP="00D04D83">
            <w:pPr>
              <w:jc w:val="center"/>
              <w:rPr>
                <w:color w:val="000000"/>
                <w:sz w:val="20"/>
                <w:szCs w:val="20"/>
              </w:rPr>
            </w:pPr>
          </w:p>
          <w:p w14:paraId="589A28B8" w14:textId="5D1A12DC" w:rsidR="00D04D83" w:rsidRPr="000E2B8E" w:rsidRDefault="00D04D83" w:rsidP="00D04D83">
            <w:pPr>
              <w:jc w:val="center"/>
              <w:rPr>
                <w:color w:val="000000"/>
                <w:sz w:val="20"/>
                <w:szCs w:val="20"/>
              </w:rPr>
            </w:pPr>
            <w:r w:rsidRPr="000E2B8E">
              <w:rPr>
                <w:color w:val="000000"/>
                <w:sz w:val="20"/>
                <w:szCs w:val="20"/>
              </w:rPr>
              <w:t>ENS</w:t>
            </w:r>
          </w:p>
        </w:tc>
        <w:tc>
          <w:tcPr>
            <w:tcW w:w="1147" w:type="dxa"/>
            <w:noWrap/>
            <w:vAlign w:val="center"/>
            <w:hideMark/>
          </w:tcPr>
          <w:p w14:paraId="05414AF7" w14:textId="77777777" w:rsidR="00D04D83" w:rsidRPr="008E2480" w:rsidRDefault="00D04D83" w:rsidP="00D04D83">
            <w:pPr>
              <w:jc w:val="center"/>
              <w:rPr>
                <w:color w:val="000000"/>
                <w:sz w:val="20"/>
                <w:szCs w:val="20"/>
              </w:rPr>
            </w:pPr>
          </w:p>
          <w:p w14:paraId="0C0426A2" w14:textId="77777777" w:rsidR="00D04D83" w:rsidRPr="008E2480" w:rsidRDefault="00D04D83" w:rsidP="00D04D83">
            <w:pPr>
              <w:jc w:val="center"/>
              <w:rPr>
                <w:color w:val="000000"/>
                <w:sz w:val="20"/>
                <w:szCs w:val="20"/>
              </w:rPr>
            </w:pPr>
          </w:p>
          <w:p w14:paraId="5598FEBF" w14:textId="77777777" w:rsidR="00D04D83" w:rsidRPr="008E2480" w:rsidRDefault="00D04D83" w:rsidP="00D04D83">
            <w:pPr>
              <w:jc w:val="center"/>
              <w:rPr>
                <w:color w:val="000000"/>
                <w:sz w:val="20"/>
                <w:szCs w:val="20"/>
              </w:rPr>
            </w:pPr>
          </w:p>
          <w:p w14:paraId="2D1903F8" w14:textId="500B1E5F" w:rsidR="00D04D83" w:rsidRPr="000E2B8E" w:rsidRDefault="00D04D83" w:rsidP="00D04D83">
            <w:pPr>
              <w:jc w:val="center"/>
              <w:rPr>
                <w:color w:val="000000"/>
                <w:sz w:val="20"/>
                <w:szCs w:val="20"/>
              </w:rPr>
            </w:pPr>
            <w:r w:rsidRPr="000E2B8E">
              <w:rPr>
                <w:color w:val="000000"/>
                <w:sz w:val="20"/>
                <w:szCs w:val="20"/>
              </w:rPr>
              <w:t>1</w:t>
            </w:r>
          </w:p>
        </w:tc>
        <w:tc>
          <w:tcPr>
            <w:tcW w:w="1421" w:type="dxa"/>
            <w:noWrap/>
            <w:vAlign w:val="center"/>
          </w:tcPr>
          <w:p w14:paraId="33BA14DD" w14:textId="20BFEDF6" w:rsidR="00D04D83" w:rsidRPr="000E2B8E" w:rsidRDefault="00D04D83" w:rsidP="00D04D83">
            <w:pPr>
              <w:jc w:val="center"/>
              <w:rPr>
                <w:color w:val="000000"/>
                <w:sz w:val="20"/>
                <w:szCs w:val="20"/>
              </w:rPr>
            </w:pPr>
          </w:p>
        </w:tc>
        <w:tc>
          <w:tcPr>
            <w:tcW w:w="1403" w:type="dxa"/>
            <w:noWrap/>
            <w:vAlign w:val="center"/>
          </w:tcPr>
          <w:p w14:paraId="04BF3EFA" w14:textId="05BF8E3A" w:rsidR="00D04D83" w:rsidRPr="000E2B8E" w:rsidRDefault="00D04D83" w:rsidP="00D04D83">
            <w:pPr>
              <w:jc w:val="center"/>
              <w:rPr>
                <w:color w:val="000000"/>
                <w:sz w:val="20"/>
                <w:szCs w:val="20"/>
              </w:rPr>
            </w:pPr>
          </w:p>
        </w:tc>
      </w:tr>
      <w:tr w:rsidR="000E2B8E" w:rsidRPr="000A6775" w14:paraId="439261C1" w14:textId="77777777" w:rsidTr="00E047A4">
        <w:trPr>
          <w:trHeight w:val="846"/>
          <w:jc w:val="center"/>
        </w:trPr>
        <w:tc>
          <w:tcPr>
            <w:tcW w:w="10250" w:type="dxa"/>
            <w:gridSpan w:val="6"/>
            <w:tcBorders>
              <w:top w:val="nil"/>
              <w:left w:val="single" w:sz="8" w:space="0" w:color="auto"/>
              <w:bottom w:val="single" w:sz="8" w:space="0" w:color="auto"/>
              <w:right w:val="single" w:sz="8" w:space="0" w:color="auto"/>
            </w:tcBorders>
            <w:shd w:val="clear" w:color="auto" w:fill="auto"/>
            <w:vAlign w:val="center"/>
          </w:tcPr>
          <w:p w14:paraId="5B18055B" w14:textId="5B825CCA" w:rsidR="000E2B8E" w:rsidRPr="00E047A4" w:rsidRDefault="000E2B8E" w:rsidP="000E2B8E">
            <w:pPr>
              <w:rPr>
                <w:b/>
                <w:bCs/>
                <w:color w:val="000000"/>
              </w:rPr>
            </w:pPr>
            <w:r w:rsidRPr="00E047A4">
              <w:rPr>
                <w:b/>
                <w:bCs/>
                <w:color w:val="000000"/>
              </w:rPr>
              <w:t xml:space="preserve">B- </w:t>
            </w:r>
            <w:r w:rsidR="005723BF" w:rsidRPr="00E047A4">
              <w:rPr>
                <w:b/>
                <w:bCs/>
                <w:color w:val="000000"/>
              </w:rPr>
              <w:t>FOURNITURE, TRANSPORT ET INSTALLATION DE DATALOGGERS POUR DEBITMETRES DE DISTRIBUTION ET MODULATEURS DE PRESSION (AU RESEAU D’EAU POTABLE)</w:t>
            </w:r>
            <w:r w:rsidRPr="00E047A4">
              <w:rPr>
                <w:b/>
                <w:bCs/>
                <w:color w:val="000000"/>
              </w:rPr>
              <w:tab/>
            </w:r>
            <w:r w:rsidRPr="00E047A4">
              <w:rPr>
                <w:b/>
                <w:bCs/>
                <w:color w:val="000000"/>
              </w:rPr>
              <w:tab/>
            </w:r>
            <w:r w:rsidRPr="00E047A4">
              <w:rPr>
                <w:b/>
                <w:bCs/>
                <w:color w:val="000000"/>
              </w:rPr>
              <w:tab/>
            </w:r>
            <w:r w:rsidRPr="00E047A4">
              <w:rPr>
                <w:b/>
                <w:bCs/>
                <w:color w:val="000000"/>
              </w:rPr>
              <w:tab/>
            </w:r>
            <w:r w:rsidRPr="00E047A4">
              <w:rPr>
                <w:b/>
                <w:bCs/>
                <w:color w:val="000000"/>
              </w:rPr>
              <w:tab/>
            </w:r>
          </w:p>
        </w:tc>
      </w:tr>
      <w:tr w:rsidR="000E2B8E" w:rsidRPr="000E2B8E" w14:paraId="5A0AB1AE" w14:textId="77777777" w:rsidTr="00E047A4">
        <w:trPr>
          <w:trHeight w:val="1134"/>
          <w:jc w:val="center"/>
        </w:trPr>
        <w:tc>
          <w:tcPr>
            <w:tcW w:w="916" w:type="dxa"/>
            <w:noWrap/>
            <w:vAlign w:val="center"/>
            <w:hideMark/>
          </w:tcPr>
          <w:p w14:paraId="21EBB606" w14:textId="77777777" w:rsidR="000E2B8E" w:rsidRPr="000E2B8E" w:rsidRDefault="000E2B8E" w:rsidP="000E2B8E">
            <w:pPr>
              <w:jc w:val="center"/>
              <w:rPr>
                <w:b/>
                <w:bCs/>
                <w:color w:val="000000"/>
                <w:sz w:val="20"/>
                <w:szCs w:val="20"/>
              </w:rPr>
            </w:pPr>
            <w:r w:rsidRPr="000E2B8E">
              <w:rPr>
                <w:b/>
                <w:bCs/>
                <w:color w:val="000000"/>
                <w:sz w:val="20"/>
                <w:szCs w:val="20"/>
              </w:rPr>
              <w:t>6</w:t>
            </w:r>
          </w:p>
        </w:tc>
        <w:tc>
          <w:tcPr>
            <w:tcW w:w="4031" w:type="dxa"/>
            <w:vAlign w:val="center"/>
            <w:hideMark/>
          </w:tcPr>
          <w:p w14:paraId="6AB2D793" w14:textId="77777777" w:rsidR="000E2B8E" w:rsidRPr="000E2B8E" w:rsidRDefault="000E2B8E" w:rsidP="000E2B8E">
            <w:pPr>
              <w:rPr>
                <w:color w:val="000000"/>
                <w:sz w:val="20"/>
                <w:szCs w:val="20"/>
              </w:rPr>
            </w:pPr>
            <w:r w:rsidRPr="000E2B8E">
              <w:rPr>
                <w:color w:val="000000"/>
                <w:sz w:val="20"/>
                <w:szCs w:val="20"/>
              </w:rPr>
              <w:t>Fourniture, transport et installation de Dataloggers pour débitmètres de distribution (suivant les exigences du CPS) : Débitmètre électromagnétique DEM1</w:t>
            </w:r>
          </w:p>
        </w:tc>
        <w:tc>
          <w:tcPr>
            <w:tcW w:w="1332" w:type="dxa"/>
            <w:noWrap/>
            <w:vAlign w:val="center"/>
            <w:hideMark/>
          </w:tcPr>
          <w:p w14:paraId="6A05029C" w14:textId="313F3260"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5D41FD33" w14:textId="4C93CDDF"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479B8842" w14:textId="2884F63D" w:rsidR="000E2B8E" w:rsidRPr="000E2B8E" w:rsidRDefault="000E2B8E" w:rsidP="000E2B8E">
            <w:pPr>
              <w:jc w:val="center"/>
              <w:rPr>
                <w:color w:val="000000"/>
                <w:sz w:val="20"/>
                <w:szCs w:val="20"/>
              </w:rPr>
            </w:pPr>
          </w:p>
        </w:tc>
        <w:tc>
          <w:tcPr>
            <w:tcW w:w="1403" w:type="dxa"/>
            <w:noWrap/>
            <w:vAlign w:val="center"/>
          </w:tcPr>
          <w:p w14:paraId="34C73A0C" w14:textId="1DD5A76E" w:rsidR="000E2B8E" w:rsidRPr="000E2B8E" w:rsidRDefault="000E2B8E" w:rsidP="000E2B8E">
            <w:pPr>
              <w:jc w:val="center"/>
              <w:rPr>
                <w:color w:val="000000"/>
                <w:sz w:val="20"/>
                <w:szCs w:val="20"/>
              </w:rPr>
            </w:pPr>
          </w:p>
        </w:tc>
      </w:tr>
      <w:tr w:rsidR="000E2B8E" w:rsidRPr="000E2B8E" w14:paraId="4DD54247" w14:textId="77777777" w:rsidTr="00E047A4">
        <w:trPr>
          <w:trHeight w:val="1134"/>
          <w:jc w:val="center"/>
        </w:trPr>
        <w:tc>
          <w:tcPr>
            <w:tcW w:w="916" w:type="dxa"/>
            <w:noWrap/>
            <w:vAlign w:val="center"/>
            <w:hideMark/>
          </w:tcPr>
          <w:p w14:paraId="674F3973" w14:textId="77777777" w:rsidR="000E2B8E" w:rsidRPr="000E2B8E" w:rsidRDefault="000E2B8E" w:rsidP="000E2B8E">
            <w:pPr>
              <w:jc w:val="center"/>
              <w:rPr>
                <w:b/>
                <w:bCs/>
                <w:color w:val="000000"/>
                <w:sz w:val="20"/>
                <w:szCs w:val="20"/>
              </w:rPr>
            </w:pPr>
            <w:r w:rsidRPr="000E2B8E">
              <w:rPr>
                <w:b/>
                <w:bCs/>
                <w:color w:val="000000"/>
                <w:sz w:val="20"/>
                <w:szCs w:val="20"/>
              </w:rPr>
              <w:t>7</w:t>
            </w:r>
          </w:p>
        </w:tc>
        <w:tc>
          <w:tcPr>
            <w:tcW w:w="4031" w:type="dxa"/>
            <w:vAlign w:val="center"/>
            <w:hideMark/>
          </w:tcPr>
          <w:p w14:paraId="655BD76D" w14:textId="77777777" w:rsidR="000E2B8E" w:rsidRPr="000E2B8E" w:rsidRDefault="000E2B8E" w:rsidP="000E2B8E">
            <w:pPr>
              <w:rPr>
                <w:color w:val="000000"/>
                <w:sz w:val="20"/>
                <w:szCs w:val="20"/>
              </w:rPr>
            </w:pPr>
            <w:r w:rsidRPr="000E2B8E">
              <w:rPr>
                <w:color w:val="000000"/>
                <w:sz w:val="20"/>
                <w:szCs w:val="20"/>
              </w:rPr>
              <w:t>Fourniture, transport et installation de Dataloggers pour débitmètres de distribution (suivant les exigences du CPS) : Débitmètre électromagnétique DEM2</w:t>
            </w:r>
          </w:p>
        </w:tc>
        <w:tc>
          <w:tcPr>
            <w:tcW w:w="1332" w:type="dxa"/>
            <w:noWrap/>
            <w:vAlign w:val="center"/>
            <w:hideMark/>
          </w:tcPr>
          <w:p w14:paraId="0F646AF5" w14:textId="1CAA65BB"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1A68043C" w14:textId="4BF8AABA"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2377335C" w14:textId="35043440" w:rsidR="000E2B8E" w:rsidRPr="000E2B8E" w:rsidRDefault="000E2B8E" w:rsidP="000E2B8E">
            <w:pPr>
              <w:jc w:val="center"/>
              <w:rPr>
                <w:color w:val="000000"/>
                <w:sz w:val="20"/>
                <w:szCs w:val="20"/>
              </w:rPr>
            </w:pPr>
          </w:p>
        </w:tc>
        <w:tc>
          <w:tcPr>
            <w:tcW w:w="1403" w:type="dxa"/>
            <w:noWrap/>
            <w:vAlign w:val="center"/>
          </w:tcPr>
          <w:p w14:paraId="2EFA27CA" w14:textId="0FE73C62" w:rsidR="000E2B8E" w:rsidRPr="000E2B8E" w:rsidRDefault="000E2B8E" w:rsidP="000E2B8E">
            <w:pPr>
              <w:jc w:val="center"/>
              <w:rPr>
                <w:color w:val="000000"/>
                <w:sz w:val="20"/>
                <w:szCs w:val="20"/>
              </w:rPr>
            </w:pPr>
          </w:p>
        </w:tc>
      </w:tr>
      <w:tr w:rsidR="000E2B8E" w:rsidRPr="000E2B8E" w14:paraId="25A28B12" w14:textId="77777777" w:rsidTr="00E047A4">
        <w:trPr>
          <w:trHeight w:val="1134"/>
          <w:jc w:val="center"/>
        </w:trPr>
        <w:tc>
          <w:tcPr>
            <w:tcW w:w="916" w:type="dxa"/>
            <w:noWrap/>
            <w:vAlign w:val="center"/>
            <w:hideMark/>
          </w:tcPr>
          <w:p w14:paraId="095C8C17" w14:textId="77777777" w:rsidR="000E2B8E" w:rsidRPr="000E2B8E" w:rsidRDefault="000E2B8E" w:rsidP="000E2B8E">
            <w:pPr>
              <w:jc w:val="center"/>
              <w:rPr>
                <w:b/>
                <w:bCs/>
                <w:color w:val="000000"/>
                <w:sz w:val="20"/>
                <w:szCs w:val="20"/>
              </w:rPr>
            </w:pPr>
            <w:r w:rsidRPr="000E2B8E">
              <w:rPr>
                <w:b/>
                <w:bCs/>
                <w:color w:val="000000"/>
                <w:sz w:val="20"/>
                <w:szCs w:val="20"/>
              </w:rPr>
              <w:t>8</w:t>
            </w:r>
          </w:p>
        </w:tc>
        <w:tc>
          <w:tcPr>
            <w:tcW w:w="4031" w:type="dxa"/>
            <w:vAlign w:val="center"/>
            <w:hideMark/>
          </w:tcPr>
          <w:p w14:paraId="3E771038" w14:textId="77777777" w:rsidR="000E2B8E" w:rsidRPr="000E2B8E" w:rsidRDefault="000E2B8E" w:rsidP="000E2B8E">
            <w:pPr>
              <w:rPr>
                <w:color w:val="000000"/>
                <w:sz w:val="20"/>
                <w:szCs w:val="20"/>
              </w:rPr>
            </w:pPr>
            <w:r w:rsidRPr="000E2B8E">
              <w:rPr>
                <w:color w:val="000000"/>
                <w:sz w:val="20"/>
                <w:szCs w:val="20"/>
              </w:rPr>
              <w:t>Fourniture, transport et installation de Dataloggers pour débitmètres de distribution (suivant les exigences du CPS) : Débitmètre électromagnétique DEM3</w:t>
            </w:r>
          </w:p>
        </w:tc>
        <w:tc>
          <w:tcPr>
            <w:tcW w:w="1332" w:type="dxa"/>
            <w:noWrap/>
            <w:vAlign w:val="center"/>
            <w:hideMark/>
          </w:tcPr>
          <w:p w14:paraId="78B60138" w14:textId="3C9EE1A7"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7959A91E" w14:textId="6D764A0D"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7FB9D3C3" w14:textId="49C5D208" w:rsidR="000E2B8E" w:rsidRPr="000E2B8E" w:rsidRDefault="000E2B8E" w:rsidP="000E2B8E">
            <w:pPr>
              <w:jc w:val="center"/>
              <w:rPr>
                <w:color w:val="000000"/>
                <w:sz w:val="20"/>
                <w:szCs w:val="20"/>
              </w:rPr>
            </w:pPr>
          </w:p>
        </w:tc>
        <w:tc>
          <w:tcPr>
            <w:tcW w:w="1403" w:type="dxa"/>
            <w:noWrap/>
            <w:vAlign w:val="center"/>
          </w:tcPr>
          <w:p w14:paraId="16FDE763" w14:textId="7D553B03" w:rsidR="000E2B8E" w:rsidRPr="000E2B8E" w:rsidRDefault="000E2B8E" w:rsidP="000E2B8E">
            <w:pPr>
              <w:jc w:val="center"/>
              <w:rPr>
                <w:color w:val="000000"/>
                <w:sz w:val="20"/>
                <w:szCs w:val="20"/>
              </w:rPr>
            </w:pPr>
          </w:p>
        </w:tc>
      </w:tr>
      <w:tr w:rsidR="000E2B8E" w:rsidRPr="000E2B8E" w14:paraId="76C938DB" w14:textId="77777777" w:rsidTr="00E047A4">
        <w:trPr>
          <w:trHeight w:val="1134"/>
          <w:jc w:val="center"/>
        </w:trPr>
        <w:tc>
          <w:tcPr>
            <w:tcW w:w="916" w:type="dxa"/>
            <w:noWrap/>
            <w:vAlign w:val="center"/>
            <w:hideMark/>
          </w:tcPr>
          <w:p w14:paraId="67BDFDAA" w14:textId="77777777" w:rsidR="000E2B8E" w:rsidRPr="000E2B8E" w:rsidRDefault="000E2B8E" w:rsidP="000E2B8E">
            <w:pPr>
              <w:jc w:val="center"/>
              <w:rPr>
                <w:b/>
                <w:bCs/>
                <w:color w:val="000000"/>
                <w:sz w:val="20"/>
                <w:szCs w:val="20"/>
              </w:rPr>
            </w:pPr>
            <w:r w:rsidRPr="000E2B8E">
              <w:rPr>
                <w:b/>
                <w:bCs/>
                <w:color w:val="000000"/>
                <w:sz w:val="20"/>
                <w:szCs w:val="20"/>
              </w:rPr>
              <w:t>9</w:t>
            </w:r>
          </w:p>
        </w:tc>
        <w:tc>
          <w:tcPr>
            <w:tcW w:w="4031" w:type="dxa"/>
            <w:vAlign w:val="center"/>
            <w:hideMark/>
          </w:tcPr>
          <w:p w14:paraId="7EB95193" w14:textId="7B2E1EE3" w:rsidR="000E2B8E" w:rsidRPr="000E2B8E" w:rsidRDefault="000E2B8E" w:rsidP="000E2B8E">
            <w:pPr>
              <w:rPr>
                <w:color w:val="000000"/>
                <w:sz w:val="20"/>
                <w:szCs w:val="20"/>
              </w:rPr>
            </w:pPr>
            <w:r w:rsidRPr="000E2B8E">
              <w:rPr>
                <w:color w:val="000000"/>
                <w:sz w:val="20"/>
                <w:szCs w:val="20"/>
              </w:rPr>
              <w:t>Fourniture, transport et installation de Dataloggers pour débitmètres de distribution</w:t>
            </w:r>
            <w:r w:rsidRPr="005723BF">
              <w:rPr>
                <w:color w:val="000000"/>
                <w:sz w:val="20"/>
                <w:szCs w:val="20"/>
              </w:rPr>
              <w:t xml:space="preserve"> (suivant les exigences du CPS) </w:t>
            </w:r>
            <w:r w:rsidRPr="000E2B8E">
              <w:rPr>
                <w:color w:val="000000"/>
                <w:sz w:val="20"/>
                <w:szCs w:val="20"/>
              </w:rPr>
              <w:t>: Débitmètre électromagnétique DEM4</w:t>
            </w:r>
          </w:p>
        </w:tc>
        <w:tc>
          <w:tcPr>
            <w:tcW w:w="1332" w:type="dxa"/>
            <w:noWrap/>
            <w:vAlign w:val="center"/>
            <w:hideMark/>
          </w:tcPr>
          <w:p w14:paraId="267B670B" w14:textId="5B3A849B"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672CE789" w14:textId="5F13AB54"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40BB6B1B" w14:textId="2D8F963B" w:rsidR="000E2B8E" w:rsidRPr="000E2B8E" w:rsidRDefault="000E2B8E" w:rsidP="000E2B8E">
            <w:pPr>
              <w:jc w:val="center"/>
              <w:rPr>
                <w:color w:val="000000"/>
                <w:sz w:val="20"/>
                <w:szCs w:val="20"/>
              </w:rPr>
            </w:pPr>
          </w:p>
        </w:tc>
        <w:tc>
          <w:tcPr>
            <w:tcW w:w="1403" w:type="dxa"/>
            <w:noWrap/>
            <w:vAlign w:val="center"/>
          </w:tcPr>
          <w:p w14:paraId="7108B9B5" w14:textId="45176522" w:rsidR="000E2B8E" w:rsidRPr="000E2B8E" w:rsidRDefault="000E2B8E" w:rsidP="000E2B8E">
            <w:pPr>
              <w:jc w:val="center"/>
              <w:rPr>
                <w:color w:val="000000"/>
                <w:sz w:val="20"/>
                <w:szCs w:val="20"/>
              </w:rPr>
            </w:pPr>
          </w:p>
        </w:tc>
      </w:tr>
      <w:tr w:rsidR="000E2B8E" w:rsidRPr="000E2B8E" w14:paraId="459BB53F" w14:textId="77777777" w:rsidTr="00E047A4">
        <w:trPr>
          <w:trHeight w:val="1134"/>
          <w:jc w:val="center"/>
        </w:trPr>
        <w:tc>
          <w:tcPr>
            <w:tcW w:w="916" w:type="dxa"/>
            <w:noWrap/>
            <w:vAlign w:val="center"/>
            <w:hideMark/>
          </w:tcPr>
          <w:p w14:paraId="20971D2D" w14:textId="77777777" w:rsidR="000E2B8E" w:rsidRPr="000E2B8E" w:rsidRDefault="000E2B8E" w:rsidP="000E2B8E">
            <w:pPr>
              <w:jc w:val="center"/>
              <w:rPr>
                <w:b/>
                <w:bCs/>
                <w:color w:val="000000"/>
                <w:sz w:val="20"/>
                <w:szCs w:val="20"/>
              </w:rPr>
            </w:pPr>
            <w:r w:rsidRPr="000E2B8E">
              <w:rPr>
                <w:b/>
                <w:bCs/>
                <w:color w:val="000000"/>
                <w:sz w:val="20"/>
                <w:szCs w:val="20"/>
              </w:rPr>
              <w:t>10</w:t>
            </w:r>
          </w:p>
        </w:tc>
        <w:tc>
          <w:tcPr>
            <w:tcW w:w="4031" w:type="dxa"/>
            <w:vAlign w:val="center"/>
            <w:hideMark/>
          </w:tcPr>
          <w:p w14:paraId="60470550" w14:textId="77777777" w:rsidR="000E2B8E" w:rsidRPr="000E2B8E" w:rsidRDefault="000E2B8E" w:rsidP="000E2B8E">
            <w:pPr>
              <w:rPr>
                <w:color w:val="000000"/>
                <w:sz w:val="20"/>
                <w:szCs w:val="20"/>
              </w:rPr>
            </w:pPr>
            <w:r w:rsidRPr="000E2B8E">
              <w:rPr>
                <w:color w:val="000000"/>
                <w:sz w:val="20"/>
                <w:szCs w:val="20"/>
              </w:rPr>
              <w:t>Fourniture, transport et installation de Dataloggers pour débitmètres de distribution (suivant les exigences du CPS) : Débitmètre électromagnétique DEM5</w:t>
            </w:r>
          </w:p>
        </w:tc>
        <w:tc>
          <w:tcPr>
            <w:tcW w:w="1332" w:type="dxa"/>
            <w:noWrap/>
            <w:vAlign w:val="center"/>
            <w:hideMark/>
          </w:tcPr>
          <w:p w14:paraId="1FA3B039" w14:textId="45E0B8C1"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65AC2C3C" w14:textId="1D1051A8"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1929D61C" w14:textId="58104C43" w:rsidR="000E2B8E" w:rsidRPr="000E2B8E" w:rsidRDefault="000E2B8E" w:rsidP="000E2B8E">
            <w:pPr>
              <w:jc w:val="center"/>
              <w:rPr>
                <w:color w:val="000000"/>
                <w:sz w:val="20"/>
                <w:szCs w:val="20"/>
              </w:rPr>
            </w:pPr>
          </w:p>
        </w:tc>
        <w:tc>
          <w:tcPr>
            <w:tcW w:w="1403" w:type="dxa"/>
            <w:noWrap/>
            <w:vAlign w:val="center"/>
          </w:tcPr>
          <w:p w14:paraId="7507C19E" w14:textId="788316D8" w:rsidR="000E2B8E" w:rsidRPr="000E2B8E" w:rsidRDefault="000E2B8E" w:rsidP="000E2B8E">
            <w:pPr>
              <w:jc w:val="center"/>
              <w:rPr>
                <w:color w:val="000000"/>
                <w:sz w:val="20"/>
                <w:szCs w:val="20"/>
              </w:rPr>
            </w:pPr>
          </w:p>
        </w:tc>
      </w:tr>
      <w:tr w:rsidR="000E2B8E" w:rsidRPr="000E2B8E" w14:paraId="788F3E5C" w14:textId="77777777" w:rsidTr="002A1978">
        <w:trPr>
          <w:trHeight w:val="926"/>
          <w:jc w:val="center"/>
        </w:trPr>
        <w:tc>
          <w:tcPr>
            <w:tcW w:w="916" w:type="dxa"/>
            <w:noWrap/>
            <w:vAlign w:val="center"/>
            <w:hideMark/>
          </w:tcPr>
          <w:p w14:paraId="01850CA1" w14:textId="77777777" w:rsidR="000E2B8E" w:rsidRPr="000E2B8E" w:rsidRDefault="000E2B8E" w:rsidP="000E2B8E">
            <w:pPr>
              <w:jc w:val="center"/>
              <w:rPr>
                <w:b/>
                <w:bCs/>
                <w:color w:val="000000"/>
                <w:sz w:val="20"/>
                <w:szCs w:val="20"/>
              </w:rPr>
            </w:pPr>
            <w:r w:rsidRPr="000E2B8E">
              <w:rPr>
                <w:b/>
                <w:bCs/>
                <w:color w:val="000000"/>
                <w:sz w:val="20"/>
                <w:szCs w:val="20"/>
              </w:rPr>
              <w:t>11</w:t>
            </w:r>
          </w:p>
        </w:tc>
        <w:tc>
          <w:tcPr>
            <w:tcW w:w="4031" w:type="dxa"/>
            <w:vAlign w:val="center"/>
            <w:hideMark/>
          </w:tcPr>
          <w:p w14:paraId="68422EB0" w14:textId="77777777" w:rsidR="000E2B8E" w:rsidRPr="000E2B8E" w:rsidRDefault="000E2B8E" w:rsidP="000E2B8E">
            <w:pPr>
              <w:rPr>
                <w:color w:val="000000"/>
                <w:sz w:val="20"/>
                <w:szCs w:val="20"/>
              </w:rPr>
            </w:pPr>
            <w:r w:rsidRPr="000E2B8E">
              <w:rPr>
                <w:color w:val="000000"/>
                <w:sz w:val="20"/>
                <w:szCs w:val="20"/>
              </w:rPr>
              <w:t>Fourniture, transport et installation de Dataloggers pour Modulateur de pression (suivant les exigences du CPS)</w:t>
            </w:r>
          </w:p>
        </w:tc>
        <w:tc>
          <w:tcPr>
            <w:tcW w:w="1332" w:type="dxa"/>
            <w:noWrap/>
            <w:vAlign w:val="center"/>
            <w:hideMark/>
          </w:tcPr>
          <w:p w14:paraId="11F96C3F" w14:textId="77777777" w:rsidR="000E2B8E" w:rsidRPr="008E2480" w:rsidRDefault="000E2B8E" w:rsidP="000E2B8E">
            <w:pPr>
              <w:jc w:val="center"/>
              <w:rPr>
                <w:color w:val="000000"/>
                <w:sz w:val="20"/>
                <w:szCs w:val="20"/>
              </w:rPr>
            </w:pPr>
          </w:p>
          <w:p w14:paraId="4E060A9A" w14:textId="5D0B34E7"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58D19421" w14:textId="47B4EB48" w:rsidR="000E2B8E" w:rsidRPr="000E2B8E" w:rsidRDefault="000E2B8E" w:rsidP="000E2B8E">
            <w:pPr>
              <w:jc w:val="center"/>
              <w:rPr>
                <w:color w:val="000000"/>
                <w:sz w:val="20"/>
                <w:szCs w:val="20"/>
              </w:rPr>
            </w:pPr>
            <w:r w:rsidRPr="000E2B8E">
              <w:rPr>
                <w:color w:val="000000"/>
                <w:sz w:val="20"/>
                <w:szCs w:val="20"/>
              </w:rPr>
              <w:t>2</w:t>
            </w:r>
          </w:p>
        </w:tc>
        <w:tc>
          <w:tcPr>
            <w:tcW w:w="1421" w:type="dxa"/>
            <w:noWrap/>
            <w:vAlign w:val="center"/>
          </w:tcPr>
          <w:p w14:paraId="7B2C9C30" w14:textId="392FB5DE" w:rsidR="000E2B8E" w:rsidRPr="000E2B8E" w:rsidRDefault="000E2B8E" w:rsidP="000E2B8E">
            <w:pPr>
              <w:jc w:val="center"/>
              <w:rPr>
                <w:color w:val="000000"/>
                <w:sz w:val="20"/>
                <w:szCs w:val="20"/>
              </w:rPr>
            </w:pPr>
          </w:p>
        </w:tc>
        <w:tc>
          <w:tcPr>
            <w:tcW w:w="1403" w:type="dxa"/>
            <w:noWrap/>
            <w:vAlign w:val="center"/>
          </w:tcPr>
          <w:p w14:paraId="7970D458" w14:textId="044A807C" w:rsidR="000E2B8E" w:rsidRPr="000E2B8E" w:rsidRDefault="000E2B8E" w:rsidP="000E2B8E">
            <w:pPr>
              <w:jc w:val="center"/>
              <w:rPr>
                <w:color w:val="000000"/>
                <w:sz w:val="20"/>
                <w:szCs w:val="20"/>
              </w:rPr>
            </w:pPr>
          </w:p>
        </w:tc>
      </w:tr>
      <w:tr w:rsidR="000E2B8E" w:rsidRPr="000A6775" w14:paraId="68C09736" w14:textId="77777777" w:rsidTr="00E047A4">
        <w:trPr>
          <w:trHeight w:val="533"/>
          <w:jc w:val="center"/>
        </w:trPr>
        <w:tc>
          <w:tcPr>
            <w:tcW w:w="10250" w:type="dxa"/>
            <w:gridSpan w:val="6"/>
            <w:tcBorders>
              <w:top w:val="nil"/>
              <w:left w:val="single" w:sz="8" w:space="0" w:color="auto"/>
              <w:bottom w:val="single" w:sz="8" w:space="0" w:color="auto"/>
              <w:right w:val="single" w:sz="8" w:space="0" w:color="auto"/>
            </w:tcBorders>
            <w:shd w:val="clear" w:color="auto" w:fill="auto"/>
            <w:vAlign w:val="center"/>
          </w:tcPr>
          <w:p w14:paraId="3686B453" w14:textId="5B6880B9" w:rsidR="000E2B8E" w:rsidRPr="00E047A4" w:rsidRDefault="000E2B8E" w:rsidP="000E2B8E">
            <w:pPr>
              <w:rPr>
                <w:b/>
                <w:bCs/>
                <w:color w:val="000000"/>
              </w:rPr>
            </w:pPr>
            <w:r w:rsidRPr="00E047A4">
              <w:rPr>
                <w:b/>
                <w:bCs/>
                <w:color w:val="000000"/>
              </w:rPr>
              <w:t xml:space="preserve">C- </w:t>
            </w:r>
            <w:r w:rsidR="005723BF" w:rsidRPr="00E047A4">
              <w:rPr>
                <w:b/>
                <w:bCs/>
                <w:color w:val="000000"/>
              </w:rPr>
              <w:t>AMENAGEMENT DE LA SALLE DE SUPERVISION DES OUVRAGES D’EAU POTABLE</w:t>
            </w:r>
            <w:r w:rsidRPr="00E047A4">
              <w:rPr>
                <w:b/>
                <w:bCs/>
                <w:color w:val="000000"/>
              </w:rPr>
              <w:tab/>
            </w:r>
          </w:p>
        </w:tc>
      </w:tr>
      <w:tr w:rsidR="000E2B8E" w:rsidRPr="000E2B8E" w14:paraId="4837B147" w14:textId="77777777" w:rsidTr="00E047A4">
        <w:trPr>
          <w:trHeight w:val="1171"/>
          <w:jc w:val="center"/>
        </w:trPr>
        <w:tc>
          <w:tcPr>
            <w:tcW w:w="916" w:type="dxa"/>
            <w:noWrap/>
            <w:vAlign w:val="center"/>
            <w:hideMark/>
          </w:tcPr>
          <w:p w14:paraId="5E8929FB" w14:textId="77777777" w:rsidR="000E2B8E" w:rsidRPr="000E2B8E" w:rsidRDefault="000E2B8E" w:rsidP="000E2B8E">
            <w:pPr>
              <w:jc w:val="center"/>
              <w:rPr>
                <w:b/>
                <w:bCs/>
                <w:color w:val="000000"/>
                <w:sz w:val="20"/>
                <w:szCs w:val="20"/>
              </w:rPr>
            </w:pPr>
            <w:r w:rsidRPr="000E2B8E">
              <w:rPr>
                <w:b/>
                <w:bCs/>
                <w:color w:val="000000"/>
                <w:sz w:val="20"/>
                <w:szCs w:val="20"/>
              </w:rPr>
              <w:t>12</w:t>
            </w:r>
          </w:p>
        </w:tc>
        <w:tc>
          <w:tcPr>
            <w:tcW w:w="4031" w:type="dxa"/>
            <w:vAlign w:val="center"/>
            <w:hideMark/>
          </w:tcPr>
          <w:p w14:paraId="4F1C6384" w14:textId="77777777" w:rsidR="000E2B8E" w:rsidRPr="000E2B8E" w:rsidRDefault="000E2B8E" w:rsidP="000E2B8E">
            <w:pPr>
              <w:rPr>
                <w:color w:val="000000"/>
                <w:sz w:val="20"/>
                <w:szCs w:val="20"/>
              </w:rPr>
            </w:pPr>
            <w:r w:rsidRPr="000E2B8E">
              <w:rPr>
                <w:color w:val="000000"/>
                <w:sz w:val="20"/>
                <w:szCs w:val="20"/>
              </w:rPr>
              <w:t>Travaux de Préparation de la salle de supervision (Peintures, menuiserie Bois, menuiserie Aluminium, vitrerie, parquet, mise à niveau de l'installation électrique)</w:t>
            </w:r>
          </w:p>
        </w:tc>
        <w:tc>
          <w:tcPr>
            <w:tcW w:w="1332" w:type="dxa"/>
            <w:noWrap/>
            <w:vAlign w:val="center"/>
            <w:hideMark/>
          </w:tcPr>
          <w:p w14:paraId="0F2296EC" w14:textId="724C2BB7" w:rsidR="000E2B8E" w:rsidRPr="000E2B8E" w:rsidRDefault="000E2B8E" w:rsidP="0078739E">
            <w:pPr>
              <w:jc w:val="center"/>
              <w:rPr>
                <w:color w:val="000000"/>
                <w:sz w:val="20"/>
                <w:szCs w:val="20"/>
              </w:rPr>
            </w:pPr>
            <w:r w:rsidRPr="000E2B8E">
              <w:rPr>
                <w:color w:val="000000"/>
                <w:sz w:val="20"/>
                <w:szCs w:val="20"/>
              </w:rPr>
              <w:t>F</w:t>
            </w:r>
            <w:r w:rsidR="0078739E">
              <w:rPr>
                <w:color w:val="000000"/>
                <w:sz w:val="20"/>
                <w:szCs w:val="20"/>
              </w:rPr>
              <w:t>OR</w:t>
            </w:r>
          </w:p>
        </w:tc>
        <w:tc>
          <w:tcPr>
            <w:tcW w:w="1147" w:type="dxa"/>
            <w:noWrap/>
            <w:vAlign w:val="center"/>
            <w:hideMark/>
          </w:tcPr>
          <w:p w14:paraId="3D0498A7" w14:textId="2E5739E9"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74610BFE" w14:textId="2F3B75CF" w:rsidR="000E2B8E" w:rsidRPr="000E2B8E" w:rsidRDefault="000E2B8E" w:rsidP="000E2B8E">
            <w:pPr>
              <w:jc w:val="center"/>
              <w:rPr>
                <w:color w:val="000000"/>
                <w:sz w:val="20"/>
                <w:szCs w:val="20"/>
              </w:rPr>
            </w:pPr>
          </w:p>
        </w:tc>
        <w:tc>
          <w:tcPr>
            <w:tcW w:w="1403" w:type="dxa"/>
            <w:noWrap/>
            <w:vAlign w:val="center"/>
          </w:tcPr>
          <w:p w14:paraId="4A15FA7F" w14:textId="3E49C5F1" w:rsidR="000E2B8E" w:rsidRPr="000E2B8E" w:rsidRDefault="000E2B8E" w:rsidP="000E2B8E">
            <w:pPr>
              <w:jc w:val="center"/>
              <w:rPr>
                <w:color w:val="000000"/>
                <w:sz w:val="20"/>
                <w:szCs w:val="20"/>
              </w:rPr>
            </w:pPr>
          </w:p>
        </w:tc>
      </w:tr>
      <w:tr w:rsidR="000E2B8E" w:rsidRPr="000E2B8E" w14:paraId="6FDD856C" w14:textId="77777777" w:rsidTr="00E047A4">
        <w:trPr>
          <w:trHeight w:val="689"/>
          <w:jc w:val="center"/>
        </w:trPr>
        <w:tc>
          <w:tcPr>
            <w:tcW w:w="916" w:type="dxa"/>
            <w:noWrap/>
            <w:vAlign w:val="center"/>
            <w:hideMark/>
          </w:tcPr>
          <w:p w14:paraId="1B98D427" w14:textId="77777777" w:rsidR="000E2B8E" w:rsidRPr="000E2B8E" w:rsidRDefault="000E2B8E" w:rsidP="000E2B8E">
            <w:pPr>
              <w:jc w:val="center"/>
              <w:rPr>
                <w:b/>
                <w:bCs/>
                <w:color w:val="000000"/>
                <w:sz w:val="20"/>
                <w:szCs w:val="20"/>
              </w:rPr>
            </w:pPr>
            <w:r w:rsidRPr="000E2B8E">
              <w:rPr>
                <w:b/>
                <w:bCs/>
                <w:color w:val="000000"/>
                <w:sz w:val="20"/>
                <w:szCs w:val="20"/>
              </w:rPr>
              <w:lastRenderedPageBreak/>
              <w:t>13</w:t>
            </w:r>
          </w:p>
        </w:tc>
        <w:tc>
          <w:tcPr>
            <w:tcW w:w="4031" w:type="dxa"/>
            <w:vAlign w:val="center"/>
            <w:hideMark/>
          </w:tcPr>
          <w:p w14:paraId="510F8A19" w14:textId="77777777" w:rsidR="000E2B8E" w:rsidRPr="000E2B8E" w:rsidRDefault="000E2B8E" w:rsidP="000E2B8E">
            <w:pPr>
              <w:rPr>
                <w:color w:val="000000"/>
                <w:sz w:val="20"/>
                <w:szCs w:val="20"/>
              </w:rPr>
            </w:pPr>
            <w:r w:rsidRPr="000E2B8E">
              <w:rPr>
                <w:color w:val="000000"/>
                <w:sz w:val="20"/>
                <w:szCs w:val="20"/>
              </w:rPr>
              <w:t>Fourniture et installation d’un routeur industriel (suivant les exigences du CPS)</w:t>
            </w:r>
          </w:p>
        </w:tc>
        <w:tc>
          <w:tcPr>
            <w:tcW w:w="1332" w:type="dxa"/>
            <w:noWrap/>
            <w:vAlign w:val="center"/>
            <w:hideMark/>
          </w:tcPr>
          <w:p w14:paraId="5C31C82F" w14:textId="77777777"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7CD98A83" w14:textId="77777777"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40A3C2D2" w14:textId="41A9E281" w:rsidR="000E2B8E" w:rsidRPr="000E2B8E" w:rsidRDefault="000E2B8E" w:rsidP="000E2B8E">
            <w:pPr>
              <w:jc w:val="center"/>
              <w:rPr>
                <w:color w:val="000000"/>
                <w:sz w:val="20"/>
                <w:szCs w:val="20"/>
              </w:rPr>
            </w:pPr>
          </w:p>
        </w:tc>
        <w:tc>
          <w:tcPr>
            <w:tcW w:w="1403" w:type="dxa"/>
            <w:noWrap/>
            <w:vAlign w:val="center"/>
          </w:tcPr>
          <w:p w14:paraId="6575B63F" w14:textId="17235613" w:rsidR="000E2B8E" w:rsidRPr="000E2B8E" w:rsidRDefault="000E2B8E" w:rsidP="000E2B8E">
            <w:pPr>
              <w:jc w:val="center"/>
              <w:rPr>
                <w:color w:val="000000"/>
                <w:sz w:val="20"/>
                <w:szCs w:val="20"/>
              </w:rPr>
            </w:pPr>
          </w:p>
        </w:tc>
      </w:tr>
      <w:tr w:rsidR="000E2B8E" w:rsidRPr="000E2B8E" w14:paraId="048B8D03" w14:textId="77777777" w:rsidTr="00E047A4">
        <w:trPr>
          <w:trHeight w:val="766"/>
          <w:jc w:val="center"/>
        </w:trPr>
        <w:tc>
          <w:tcPr>
            <w:tcW w:w="916" w:type="dxa"/>
            <w:noWrap/>
            <w:vAlign w:val="center"/>
            <w:hideMark/>
          </w:tcPr>
          <w:p w14:paraId="205467B6" w14:textId="77777777" w:rsidR="000E2B8E" w:rsidRPr="000E2B8E" w:rsidRDefault="000E2B8E" w:rsidP="000E2B8E">
            <w:pPr>
              <w:jc w:val="center"/>
              <w:rPr>
                <w:b/>
                <w:bCs/>
                <w:color w:val="000000"/>
                <w:sz w:val="20"/>
                <w:szCs w:val="20"/>
              </w:rPr>
            </w:pPr>
            <w:r w:rsidRPr="000E2B8E">
              <w:rPr>
                <w:b/>
                <w:bCs/>
                <w:color w:val="000000"/>
                <w:sz w:val="20"/>
                <w:szCs w:val="20"/>
              </w:rPr>
              <w:t>14</w:t>
            </w:r>
          </w:p>
        </w:tc>
        <w:tc>
          <w:tcPr>
            <w:tcW w:w="4031" w:type="dxa"/>
            <w:vAlign w:val="center"/>
            <w:hideMark/>
          </w:tcPr>
          <w:p w14:paraId="611B851C" w14:textId="77777777" w:rsidR="000E2B8E" w:rsidRPr="000E2B8E" w:rsidRDefault="000E2B8E" w:rsidP="000E2B8E">
            <w:pPr>
              <w:rPr>
                <w:color w:val="000000"/>
                <w:sz w:val="20"/>
                <w:szCs w:val="20"/>
              </w:rPr>
            </w:pPr>
            <w:r w:rsidRPr="000E2B8E">
              <w:rPr>
                <w:color w:val="000000"/>
                <w:sz w:val="20"/>
                <w:szCs w:val="20"/>
              </w:rPr>
              <w:t>Fourniture et installation d’un ordinateur de supervision (suivant les exigences du CPS)</w:t>
            </w:r>
          </w:p>
        </w:tc>
        <w:tc>
          <w:tcPr>
            <w:tcW w:w="1332" w:type="dxa"/>
            <w:noWrap/>
            <w:vAlign w:val="center"/>
            <w:hideMark/>
          </w:tcPr>
          <w:p w14:paraId="77CE74C3" w14:textId="77777777" w:rsidR="000E2B8E" w:rsidRPr="000E2B8E" w:rsidRDefault="000E2B8E" w:rsidP="000E2B8E">
            <w:pPr>
              <w:jc w:val="center"/>
              <w:rPr>
                <w:color w:val="000000"/>
                <w:sz w:val="20"/>
                <w:szCs w:val="20"/>
              </w:rPr>
            </w:pPr>
            <w:r w:rsidRPr="000E2B8E">
              <w:rPr>
                <w:color w:val="000000"/>
                <w:sz w:val="20"/>
                <w:szCs w:val="20"/>
              </w:rPr>
              <w:t>U</w:t>
            </w:r>
          </w:p>
        </w:tc>
        <w:tc>
          <w:tcPr>
            <w:tcW w:w="1147" w:type="dxa"/>
            <w:noWrap/>
            <w:vAlign w:val="center"/>
            <w:hideMark/>
          </w:tcPr>
          <w:p w14:paraId="466244C4" w14:textId="77777777" w:rsidR="000E2B8E" w:rsidRPr="000E2B8E" w:rsidRDefault="000E2B8E" w:rsidP="000E2B8E">
            <w:pPr>
              <w:jc w:val="center"/>
              <w:rPr>
                <w:color w:val="000000"/>
                <w:sz w:val="20"/>
                <w:szCs w:val="20"/>
              </w:rPr>
            </w:pPr>
            <w:r w:rsidRPr="000E2B8E">
              <w:rPr>
                <w:color w:val="000000"/>
                <w:sz w:val="20"/>
                <w:szCs w:val="20"/>
              </w:rPr>
              <w:t>1</w:t>
            </w:r>
          </w:p>
        </w:tc>
        <w:tc>
          <w:tcPr>
            <w:tcW w:w="1421" w:type="dxa"/>
            <w:noWrap/>
            <w:vAlign w:val="center"/>
          </w:tcPr>
          <w:p w14:paraId="42F4EAA5" w14:textId="567E40D4" w:rsidR="000E2B8E" w:rsidRPr="000E2B8E" w:rsidRDefault="000E2B8E" w:rsidP="000E2B8E">
            <w:pPr>
              <w:jc w:val="center"/>
              <w:rPr>
                <w:color w:val="000000"/>
                <w:sz w:val="20"/>
                <w:szCs w:val="20"/>
              </w:rPr>
            </w:pPr>
          </w:p>
        </w:tc>
        <w:tc>
          <w:tcPr>
            <w:tcW w:w="1403" w:type="dxa"/>
            <w:noWrap/>
            <w:vAlign w:val="center"/>
          </w:tcPr>
          <w:p w14:paraId="48DA94CE" w14:textId="2D635345" w:rsidR="000E2B8E" w:rsidRPr="000E2B8E" w:rsidRDefault="000E2B8E" w:rsidP="000E2B8E">
            <w:pPr>
              <w:jc w:val="center"/>
              <w:rPr>
                <w:color w:val="000000"/>
                <w:sz w:val="20"/>
                <w:szCs w:val="20"/>
              </w:rPr>
            </w:pPr>
          </w:p>
        </w:tc>
      </w:tr>
      <w:tr w:rsidR="000E2B8E" w:rsidRPr="000E2B8E" w14:paraId="4254E334" w14:textId="77777777" w:rsidTr="00E047A4">
        <w:trPr>
          <w:trHeight w:val="906"/>
          <w:jc w:val="center"/>
        </w:trPr>
        <w:tc>
          <w:tcPr>
            <w:tcW w:w="916" w:type="dxa"/>
            <w:noWrap/>
            <w:vAlign w:val="center"/>
            <w:hideMark/>
          </w:tcPr>
          <w:p w14:paraId="78AD6E53" w14:textId="77777777" w:rsidR="000E2B8E" w:rsidRPr="000E2B8E" w:rsidRDefault="000E2B8E" w:rsidP="000E2B8E">
            <w:pPr>
              <w:jc w:val="center"/>
              <w:rPr>
                <w:b/>
                <w:bCs/>
                <w:color w:val="000000"/>
                <w:sz w:val="20"/>
                <w:szCs w:val="20"/>
              </w:rPr>
            </w:pPr>
            <w:r w:rsidRPr="000E2B8E">
              <w:rPr>
                <w:b/>
                <w:bCs/>
                <w:color w:val="000000"/>
                <w:sz w:val="20"/>
                <w:szCs w:val="20"/>
              </w:rPr>
              <w:t>15</w:t>
            </w:r>
          </w:p>
        </w:tc>
        <w:tc>
          <w:tcPr>
            <w:tcW w:w="4031" w:type="dxa"/>
            <w:vAlign w:val="center"/>
            <w:hideMark/>
          </w:tcPr>
          <w:p w14:paraId="306E55DF" w14:textId="77777777" w:rsidR="000E2B8E" w:rsidRPr="000E2B8E" w:rsidRDefault="000E2B8E" w:rsidP="000E2B8E">
            <w:pPr>
              <w:rPr>
                <w:color w:val="000000"/>
                <w:sz w:val="20"/>
                <w:szCs w:val="20"/>
              </w:rPr>
            </w:pPr>
            <w:r w:rsidRPr="000E2B8E">
              <w:rPr>
                <w:color w:val="000000"/>
                <w:sz w:val="20"/>
                <w:szCs w:val="20"/>
              </w:rPr>
              <w:t>Fourniture d’un ordinateur portable pour les besoins de programmation (suivant les exigences du CPS)</w:t>
            </w:r>
          </w:p>
        </w:tc>
        <w:tc>
          <w:tcPr>
            <w:tcW w:w="1332" w:type="dxa"/>
            <w:noWrap/>
            <w:vAlign w:val="center"/>
            <w:hideMark/>
          </w:tcPr>
          <w:p w14:paraId="13E11F43" w14:textId="56785240" w:rsidR="000E2B8E" w:rsidRPr="000E2B8E" w:rsidRDefault="000E2B8E" w:rsidP="00370126">
            <w:pPr>
              <w:jc w:val="center"/>
              <w:rPr>
                <w:color w:val="000000"/>
                <w:sz w:val="20"/>
                <w:szCs w:val="20"/>
              </w:rPr>
            </w:pPr>
            <w:r w:rsidRPr="000E2B8E">
              <w:rPr>
                <w:color w:val="000000"/>
                <w:sz w:val="20"/>
                <w:szCs w:val="20"/>
              </w:rPr>
              <w:t>U</w:t>
            </w:r>
          </w:p>
        </w:tc>
        <w:tc>
          <w:tcPr>
            <w:tcW w:w="1147" w:type="dxa"/>
            <w:noWrap/>
            <w:vAlign w:val="center"/>
            <w:hideMark/>
          </w:tcPr>
          <w:p w14:paraId="3E78F940" w14:textId="1490060E" w:rsidR="000E2B8E" w:rsidRPr="000E2B8E" w:rsidRDefault="000E2B8E" w:rsidP="00370126">
            <w:pPr>
              <w:jc w:val="center"/>
              <w:rPr>
                <w:color w:val="000000"/>
                <w:sz w:val="20"/>
                <w:szCs w:val="20"/>
              </w:rPr>
            </w:pPr>
            <w:r w:rsidRPr="000E2B8E">
              <w:rPr>
                <w:color w:val="000000"/>
                <w:sz w:val="20"/>
                <w:szCs w:val="20"/>
              </w:rPr>
              <w:t>1</w:t>
            </w:r>
          </w:p>
        </w:tc>
        <w:tc>
          <w:tcPr>
            <w:tcW w:w="1421" w:type="dxa"/>
            <w:noWrap/>
            <w:vAlign w:val="center"/>
          </w:tcPr>
          <w:p w14:paraId="41FED0A9" w14:textId="774E73B4" w:rsidR="000E2B8E" w:rsidRPr="000E2B8E" w:rsidRDefault="000E2B8E" w:rsidP="00370126">
            <w:pPr>
              <w:jc w:val="center"/>
              <w:rPr>
                <w:color w:val="000000"/>
                <w:sz w:val="20"/>
                <w:szCs w:val="20"/>
              </w:rPr>
            </w:pPr>
          </w:p>
        </w:tc>
        <w:tc>
          <w:tcPr>
            <w:tcW w:w="1403" w:type="dxa"/>
            <w:noWrap/>
            <w:vAlign w:val="center"/>
          </w:tcPr>
          <w:p w14:paraId="6797B703" w14:textId="4489D8C9" w:rsidR="000E2B8E" w:rsidRPr="000E2B8E" w:rsidRDefault="000E2B8E" w:rsidP="00370126">
            <w:pPr>
              <w:jc w:val="center"/>
              <w:rPr>
                <w:color w:val="000000"/>
                <w:sz w:val="20"/>
                <w:szCs w:val="20"/>
              </w:rPr>
            </w:pPr>
          </w:p>
        </w:tc>
      </w:tr>
      <w:tr w:rsidR="000E2B8E" w:rsidRPr="000E2B8E" w14:paraId="32274FD5" w14:textId="77777777" w:rsidTr="00E047A4">
        <w:trPr>
          <w:trHeight w:val="834"/>
          <w:jc w:val="center"/>
        </w:trPr>
        <w:tc>
          <w:tcPr>
            <w:tcW w:w="916" w:type="dxa"/>
            <w:noWrap/>
            <w:vAlign w:val="center"/>
            <w:hideMark/>
          </w:tcPr>
          <w:p w14:paraId="4D9D180F" w14:textId="77777777" w:rsidR="000E2B8E" w:rsidRPr="000E2B8E" w:rsidRDefault="000E2B8E" w:rsidP="000E2B8E">
            <w:pPr>
              <w:jc w:val="center"/>
              <w:rPr>
                <w:b/>
                <w:bCs/>
                <w:color w:val="000000"/>
                <w:sz w:val="20"/>
                <w:szCs w:val="20"/>
              </w:rPr>
            </w:pPr>
            <w:r w:rsidRPr="000E2B8E">
              <w:rPr>
                <w:b/>
                <w:bCs/>
                <w:color w:val="000000"/>
                <w:sz w:val="20"/>
                <w:szCs w:val="20"/>
              </w:rPr>
              <w:t>16</w:t>
            </w:r>
          </w:p>
        </w:tc>
        <w:tc>
          <w:tcPr>
            <w:tcW w:w="4031" w:type="dxa"/>
            <w:vAlign w:val="center"/>
            <w:hideMark/>
          </w:tcPr>
          <w:p w14:paraId="1EB0CCF2" w14:textId="77777777" w:rsidR="000E2B8E" w:rsidRPr="000E2B8E" w:rsidRDefault="000E2B8E" w:rsidP="000E2B8E">
            <w:pPr>
              <w:rPr>
                <w:color w:val="000000"/>
                <w:sz w:val="20"/>
                <w:szCs w:val="20"/>
              </w:rPr>
            </w:pPr>
            <w:r w:rsidRPr="000E2B8E">
              <w:rPr>
                <w:color w:val="000000"/>
                <w:sz w:val="20"/>
                <w:szCs w:val="20"/>
              </w:rPr>
              <w:t>Fourniture d’une imprimante couleur Laser pour impression du format A3 (suivant les exigences du CPS)</w:t>
            </w:r>
          </w:p>
        </w:tc>
        <w:tc>
          <w:tcPr>
            <w:tcW w:w="1332" w:type="dxa"/>
            <w:noWrap/>
            <w:vAlign w:val="center"/>
            <w:hideMark/>
          </w:tcPr>
          <w:p w14:paraId="1CFC000F" w14:textId="77777777" w:rsidR="00370126" w:rsidRPr="008E2480" w:rsidRDefault="00370126" w:rsidP="00370126">
            <w:pPr>
              <w:jc w:val="center"/>
              <w:rPr>
                <w:color w:val="000000"/>
                <w:sz w:val="20"/>
                <w:szCs w:val="20"/>
              </w:rPr>
            </w:pPr>
          </w:p>
          <w:p w14:paraId="7FB31D0D" w14:textId="5BE93751" w:rsidR="000E2B8E" w:rsidRPr="000E2B8E" w:rsidRDefault="000E2B8E" w:rsidP="00370126">
            <w:pPr>
              <w:jc w:val="center"/>
              <w:rPr>
                <w:color w:val="000000"/>
                <w:sz w:val="20"/>
                <w:szCs w:val="20"/>
              </w:rPr>
            </w:pPr>
            <w:r w:rsidRPr="000E2B8E">
              <w:rPr>
                <w:color w:val="000000"/>
                <w:sz w:val="20"/>
                <w:szCs w:val="20"/>
              </w:rPr>
              <w:t>U</w:t>
            </w:r>
          </w:p>
        </w:tc>
        <w:tc>
          <w:tcPr>
            <w:tcW w:w="1147" w:type="dxa"/>
            <w:noWrap/>
            <w:vAlign w:val="center"/>
            <w:hideMark/>
          </w:tcPr>
          <w:p w14:paraId="37F28E1C" w14:textId="77777777" w:rsidR="00370126" w:rsidRPr="008E2480" w:rsidRDefault="00370126" w:rsidP="00370126">
            <w:pPr>
              <w:jc w:val="center"/>
              <w:rPr>
                <w:color w:val="000000"/>
                <w:sz w:val="20"/>
                <w:szCs w:val="20"/>
              </w:rPr>
            </w:pPr>
          </w:p>
          <w:p w14:paraId="156E8452" w14:textId="5234356E" w:rsidR="000E2B8E" w:rsidRPr="000E2B8E" w:rsidRDefault="000E2B8E" w:rsidP="00370126">
            <w:pPr>
              <w:jc w:val="center"/>
              <w:rPr>
                <w:color w:val="000000"/>
                <w:sz w:val="20"/>
                <w:szCs w:val="20"/>
              </w:rPr>
            </w:pPr>
            <w:r w:rsidRPr="000E2B8E">
              <w:rPr>
                <w:color w:val="000000"/>
                <w:sz w:val="20"/>
                <w:szCs w:val="20"/>
              </w:rPr>
              <w:t>1</w:t>
            </w:r>
          </w:p>
        </w:tc>
        <w:tc>
          <w:tcPr>
            <w:tcW w:w="1421" w:type="dxa"/>
            <w:noWrap/>
            <w:vAlign w:val="center"/>
          </w:tcPr>
          <w:p w14:paraId="4BD6F65C" w14:textId="4A554D74" w:rsidR="000E2B8E" w:rsidRPr="000E2B8E" w:rsidRDefault="000E2B8E" w:rsidP="00370126">
            <w:pPr>
              <w:jc w:val="center"/>
              <w:rPr>
                <w:color w:val="000000"/>
                <w:sz w:val="20"/>
                <w:szCs w:val="20"/>
              </w:rPr>
            </w:pPr>
          </w:p>
        </w:tc>
        <w:tc>
          <w:tcPr>
            <w:tcW w:w="1403" w:type="dxa"/>
            <w:noWrap/>
            <w:vAlign w:val="center"/>
          </w:tcPr>
          <w:p w14:paraId="10B60696" w14:textId="17B9B4AF" w:rsidR="000E2B8E" w:rsidRPr="000E2B8E" w:rsidRDefault="000E2B8E" w:rsidP="00370126">
            <w:pPr>
              <w:jc w:val="center"/>
              <w:rPr>
                <w:color w:val="000000"/>
                <w:sz w:val="20"/>
                <w:szCs w:val="20"/>
              </w:rPr>
            </w:pPr>
          </w:p>
        </w:tc>
      </w:tr>
      <w:tr w:rsidR="000E2B8E" w:rsidRPr="000E2B8E" w14:paraId="573F335A" w14:textId="77777777" w:rsidTr="00E047A4">
        <w:trPr>
          <w:trHeight w:val="704"/>
          <w:jc w:val="center"/>
        </w:trPr>
        <w:tc>
          <w:tcPr>
            <w:tcW w:w="916" w:type="dxa"/>
            <w:noWrap/>
            <w:vAlign w:val="center"/>
            <w:hideMark/>
          </w:tcPr>
          <w:p w14:paraId="292E5FB8" w14:textId="77777777" w:rsidR="000E2B8E" w:rsidRPr="000E2B8E" w:rsidRDefault="000E2B8E" w:rsidP="000E2B8E">
            <w:pPr>
              <w:jc w:val="center"/>
              <w:rPr>
                <w:b/>
                <w:bCs/>
                <w:color w:val="000000"/>
                <w:sz w:val="20"/>
                <w:szCs w:val="20"/>
              </w:rPr>
            </w:pPr>
            <w:r w:rsidRPr="000E2B8E">
              <w:rPr>
                <w:b/>
                <w:bCs/>
                <w:color w:val="000000"/>
                <w:sz w:val="20"/>
                <w:szCs w:val="20"/>
              </w:rPr>
              <w:t>17</w:t>
            </w:r>
          </w:p>
        </w:tc>
        <w:tc>
          <w:tcPr>
            <w:tcW w:w="4031" w:type="dxa"/>
            <w:vAlign w:val="center"/>
            <w:hideMark/>
          </w:tcPr>
          <w:p w14:paraId="731AD84D" w14:textId="77777777" w:rsidR="000E2B8E" w:rsidRPr="000E2B8E" w:rsidRDefault="000E2B8E" w:rsidP="000E2B8E">
            <w:pPr>
              <w:rPr>
                <w:color w:val="000000"/>
              </w:rPr>
            </w:pPr>
            <w:r w:rsidRPr="002A1978">
              <w:rPr>
                <w:color w:val="000000"/>
                <w:sz w:val="20"/>
                <w:szCs w:val="20"/>
              </w:rPr>
              <w:t>Fourniture d’une imprimante Laser Noir et Blanc (suivant les exigences du CPS)</w:t>
            </w:r>
          </w:p>
        </w:tc>
        <w:tc>
          <w:tcPr>
            <w:tcW w:w="1332" w:type="dxa"/>
            <w:noWrap/>
            <w:vAlign w:val="center"/>
            <w:hideMark/>
          </w:tcPr>
          <w:p w14:paraId="67E90698" w14:textId="77777777" w:rsidR="000E2B8E" w:rsidRPr="000E2B8E" w:rsidRDefault="000E2B8E" w:rsidP="00370126">
            <w:pPr>
              <w:jc w:val="center"/>
              <w:rPr>
                <w:color w:val="000000"/>
                <w:sz w:val="20"/>
                <w:szCs w:val="20"/>
              </w:rPr>
            </w:pPr>
            <w:r w:rsidRPr="000E2B8E">
              <w:rPr>
                <w:color w:val="000000"/>
                <w:sz w:val="20"/>
                <w:szCs w:val="20"/>
              </w:rPr>
              <w:t>U</w:t>
            </w:r>
          </w:p>
        </w:tc>
        <w:tc>
          <w:tcPr>
            <w:tcW w:w="1147" w:type="dxa"/>
            <w:noWrap/>
            <w:vAlign w:val="center"/>
            <w:hideMark/>
          </w:tcPr>
          <w:p w14:paraId="71AEE289" w14:textId="77777777" w:rsidR="000E2B8E" w:rsidRPr="000E2B8E" w:rsidRDefault="000E2B8E" w:rsidP="00370126">
            <w:pPr>
              <w:jc w:val="center"/>
              <w:rPr>
                <w:color w:val="000000"/>
                <w:sz w:val="20"/>
                <w:szCs w:val="20"/>
              </w:rPr>
            </w:pPr>
            <w:r w:rsidRPr="000E2B8E">
              <w:rPr>
                <w:color w:val="000000"/>
                <w:sz w:val="20"/>
                <w:szCs w:val="20"/>
              </w:rPr>
              <w:t>1</w:t>
            </w:r>
          </w:p>
        </w:tc>
        <w:tc>
          <w:tcPr>
            <w:tcW w:w="1421" w:type="dxa"/>
            <w:noWrap/>
            <w:vAlign w:val="center"/>
          </w:tcPr>
          <w:p w14:paraId="5D35A27F" w14:textId="3C26EE54" w:rsidR="000E2B8E" w:rsidRPr="000E2B8E" w:rsidRDefault="000E2B8E" w:rsidP="00370126">
            <w:pPr>
              <w:jc w:val="center"/>
              <w:rPr>
                <w:color w:val="000000"/>
                <w:sz w:val="20"/>
                <w:szCs w:val="20"/>
              </w:rPr>
            </w:pPr>
          </w:p>
        </w:tc>
        <w:tc>
          <w:tcPr>
            <w:tcW w:w="1403" w:type="dxa"/>
            <w:noWrap/>
            <w:vAlign w:val="center"/>
          </w:tcPr>
          <w:p w14:paraId="6DA7BE5F" w14:textId="4589379A" w:rsidR="000E2B8E" w:rsidRPr="000E2B8E" w:rsidRDefault="000E2B8E" w:rsidP="00370126">
            <w:pPr>
              <w:jc w:val="center"/>
              <w:rPr>
                <w:color w:val="000000"/>
                <w:sz w:val="20"/>
                <w:szCs w:val="20"/>
              </w:rPr>
            </w:pPr>
          </w:p>
        </w:tc>
      </w:tr>
      <w:tr w:rsidR="000E2B8E" w:rsidRPr="000E2B8E" w14:paraId="0CD326A5" w14:textId="77777777" w:rsidTr="00E047A4">
        <w:trPr>
          <w:trHeight w:val="985"/>
          <w:jc w:val="center"/>
        </w:trPr>
        <w:tc>
          <w:tcPr>
            <w:tcW w:w="916" w:type="dxa"/>
            <w:noWrap/>
            <w:vAlign w:val="center"/>
            <w:hideMark/>
          </w:tcPr>
          <w:p w14:paraId="2EA1F2D1" w14:textId="77777777" w:rsidR="000E2B8E" w:rsidRPr="000E2B8E" w:rsidRDefault="000E2B8E" w:rsidP="000E2B8E">
            <w:pPr>
              <w:jc w:val="center"/>
              <w:rPr>
                <w:b/>
                <w:bCs/>
                <w:color w:val="000000"/>
                <w:sz w:val="20"/>
                <w:szCs w:val="20"/>
              </w:rPr>
            </w:pPr>
            <w:r w:rsidRPr="000E2B8E">
              <w:rPr>
                <w:b/>
                <w:bCs/>
                <w:color w:val="000000"/>
                <w:sz w:val="20"/>
                <w:szCs w:val="20"/>
              </w:rPr>
              <w:t>18</w:t>
            </w:r>
          </w:p>
        </w:tc>
        <w:tc>
          <w:tcPr>
            <w:tcW w:w="4031" w:type="dxa"/>
            <w:vAlign w:val="center"/>
            <w:hideMark/>
          </w:tcPr>
          <w:p w14:paraId="15ECFDB7" w14:textId="77777777" w:rsidR="000E2B8E" w:rsidRPr="000E2B8E" w:rsidRDefault="000E2B8E" w:rsidP="000E2B8E">
            <w:pPr>
              <w:rPr>
                <w:color w:val="000000"/>
                <w:sz w:val="20"/>
                <w:szCs w:val="20"/>
              </w:rPr>
            </w:pPr>
            <w:r w:rsidRPr="000E2B8E">
              <w:rPr>
                <w:color w:val="000000"/>
                <w:sz w:val="20"/>
                <w:szCs w:val="20"/>
              </w:rPr>
              <w:t>Fourniture et installation d’une armoire informatique abritant routeur, switch (suivant les exigences du CPS)</w:t>
            </w:r>
          </w:p>
        </w:tc>
        <w:tc>
          <w:tcPr>
            <w:tcW w:w="1332" w:type="dxa"/>
            <w:noWrap/>
            <w:vAlign w:val="center"/>
            <w:hideMark/>
          </w:tcPr>
          <w:p w14:paraId="3FCE1B64" w14:textId="39916275" w:rsidR="000E2B8E" w:rsidRPr="000E2B8E" w:rsidRDefault="00094946" w:rsidP="00370126">
            <w:pPr>
              <w:jc w:val="center"/>
              <w:rPr>
                <w:color w:val="000000"/>
                <w:sz w:val="20"/>
                <w:szCs w:val="20"/>
              </w:rPr>
            </w:pPr>
            <w:r w:rsidRPr="000E2B8E">
              <w:rPr>
                <w:color w:val="000000"/>
                <w:sz w:val="20"/>
                <w:szCs w:val="20"/>
              </w:rPr>
              <w:t>ENS</w:t>
            </w:r>
          </w:p>
        </w:tc>
        <w:tc>
          <w:tcPr>
            <w:tcW w:w="1147" w:type="dxa"/>
            <w:noWrap/>
            <w:vAlign w:val="center"/>
            <w:hideMark/>
          </w:tcPr>
          <w:p w14:paraId="60FD90DC" w14:textId="7856110C" w:rsidR="000E2B8E" w:rsidRPr="000E2B8E" w:rsidRDefault="000E2B8E" w:rsidP="00370126">
            <w:pPr>
              <w:jc w:val="center"/>
              <w:rPr>
                <w:color w:val="000000"/>
                <w:sz w:val="20"/>
                <w:szCs w:val="20"/>
              </w:rPr>
            </w:pPr>
            <w:r w:rsidRPr="000E2B8E">
              <w:rPr>
                <w:color w:val="000000"/>
                <w:sz w:val="20"/>
                <w:szCs w:val="20"/>
              </w:rPr>
              <w:t>1</w:t>
            </w:r>
          </w:p>
        </w:tc>
        <w:tc>
          <w:tcPr>
            <w:tcW w:w="1421" w:type="dxa"/>
            <w:noWrap/>
            <w:vAlign w:val="center"/>
          </w:tcPr>
          <w:p w14:paraId="7AAB3756" w14:textId="38281835" w:rsidR="000E2B8E" w:rsidRPr="000E2B8E" w:rsidRDefault="000E2B8E" w:rsidP="00370126">
            <w:pPr>
              <w:jc w:val="center"/>
              <w:rPr>
                <w:color w:val="000000"/>
                <w:sz w:val="20"/>
                <w:szCs w:val="20"/>
              </w:rPr>
            </w:pPr>
          </w:p>
        </w:tc>
        <w:tc>
          <w:tcPr>
            <w:tcW w:w="1403" w:type="dxa"/>
            <w:noWrap/>
            <w:vAlign w:val="center"/>
          </w:tcPr>
          <w:p w14:paraId="1576E245" w14:textId="05BCD445" w:rsidR="000E2B8E" w:rsidRPr="000E2B8E" w:rsidRDefault="000E2B8E" w:rsidP="00370126">
            <w:pPr>
              <w:jc w:val="center"/>
              <w:rPr>
                <w:color w:val="000000"/>
                <w:sz w:val="20"/>
                <w:szCs w:val="20"/>
              </w:rPr>
            </w:pPr>
          </w:p>
        </w:tc>
      </w:tr>
      <w:tr w:rsidR="000E2B8E" w:rsidRPr="000E2B8E" w14:paraId="4DBFFBA8" w14:textId="77777777" w:rsidTr="002A1978">
        <w:trPr>
          <w:trHeight w:val="1176"/>
          <w:jc w:val="center"/>
        </w:trPr>
        <w:tc>
          <w:tcPr>
            <w:tcW w:w="916" w:type="dxa"/>
            <w:noWrap/>
            <w:vAlign w:val="center"/>
            <w:hideMark/>
          </w:tcPr>
          <w:p w14:paraId="1B7E368D" w14:textId="77777777" w:rsidR="000E2B8E" w:rsidRPr="000E2B8E" w:rsidRDefault="000E2B8E" w:rsidP="000E2B8E">
            <w:pPr>
              <w:jc w:val="center"/>
              <w:rPr>
                <w:b/>
                <w:bCs/>
                <w:color w:val="000000"/>
                <w:sz w:val="20"/>
                <w:szCs w:val="20"/>
              </w:rPr>
            </w:pPr>
            <w:r w:rsidRPr="000E2B8E">
              <w:rPr>
                <w:b/>
                <w:bCs/>
                <w:color w:val="000000"/>
                <w:sz w:val="20"/>
                <w:szCs w:val="20"/>
              </w:rPr>
              <w:t>19</w:t>
            </w:r>
          </w:p>
        </w:tc>
        <w:tc>
          <w:tcPr>
            <w:tcW w:w="4031" w:type="dxa"/>
            <w:vAlign w:val="center"/>
            <w:hideMark/>
          </w:tcPr>
          <w:p w14:paraId="53FF71F3" w14:textId="77777777" w:rsidR="000E2B8E" w:rsidRPr="000E2B8E" w:rsidRDefault="000E2B8E" w:rsidP="000E2B8E">
            <w:pPr>
              <w:rPr>
                <w:color w:val="000000"/>
                <w:sz w:val="20"/>
                <w:szCs w:val="20"/>
              </w:rPr>
            </w:pPr>
            <w:r w:rsidRPr="000E2B8E">
              <w:rPr>
                <w:color w:val="000000"/>
                <w:sz w:val="20"/>
                <w:szCs w:val="20"/>
              </w:rPr>
              <w:t>Fourniture et installation d’un onduleur, pour l'alimentation secouru des installations du poste central, et ce (suivant les exigences du CPS)</w:t>
            </w:r>
          </w:p>
        </w:tc>
        <w:tc>
          <w:tcPr>
            <w:tcW w:w="1332" w:type="dxa"/>
            <w:noWrap/>
            <w:vAlign w:val="center"/>
            <w:hideMark/>
          </w:tcPr>
          <w:p w14:paraId="09C34FFF" w14:textId="1AD9D40E" w:rsidR="000E2B8E" w:rsidRPr="000E2B8E" w:rsidRDefault="00094946" w:rsidP="00370126">
            <w:pPr>
              <w:jc w:val="center"/>
              <w:rPr>
                <w:color w:val="000000"/>
                <w:sz w:val="20"/>
                <w:szCs w:val="20"/>
              </w:rPr>
            </w:pPr>
            <w:r w:rsidRPr="000E2B8E">
              <w:rPr>
                <w:color w:val="000000"/>
                <w:sz w:val="20"/>
                <w:szCs w:val="20"/>
              </w:rPr>
              <w:t>ENS</w:t>
            </w:r>
          </w:p>
        </w:tc>
        <w:tc>
          <w:tcPr>
            <w:tcW w:w="1147" w:type="dxa"/>
            <w:noWrap/>
            <w:vAlign w:val="center"/>
            <w:hideMark/>
          </w:tcPr>
          <w:p w14:paraId="24E09F83" w14:textId="334A6F25" w:rsidR="000E2B8E" w:rsidRPr="000E2B8E" w:rsidRDefault="000E2B8E" w:rsidP="00370126">
            <w:pPr>
              <w:jc w:val="center"/>
              <w:rPr>
                <w:color w:val="000000"/>
                <w:sz w:val="20"/>
                <w:szCs w:val="20"/>
              </w:rPr>
            </w:pPr>
            <w:r w:rsidRPr="000E2B8E">
              <w:rPr>
                <w:color w:val="000000"/>
                <w:sz w:val="20"/>
                <w:szCs w:val="20"/>
              </w:rPr>
              <w:t>1</w:t>
            </w:r>
          </w:p>
        </w:tc>
        <w:tc>
          <w:tcPr>
            <w:tcW w:w="1421" w:type="dxa"/>
            <w:noWrap/>
            <w:vAlign w:val="center"/>
          </w:tcPr>
          <w:p w14:paraId="58542F11" w14:textId="2234F2E9" w:rsidR="000E2B8E" w:rsidRPr="000E2B8E" w:rsidRDefault="000E2B8E" w:rsidP="00370126">
            <w:pPr>
              <w:jc w:val="center"/>
              <w:rPr>
                <w:color w:val="000000"/>
                <w:sz w:val="20"/>
                <w:szCs w:val="20"/>
              </w:rPr>
            </w:pPr>
          </w:p>
        </w:tc>
        <w:tc>
          <w:tcPr>
            <w:tcW w:w="1403" w:type="dxa"/>
            <w:noWrap/>
            <w:vAlign w:val="center"/>
          </w:tcPr>
          <w:p w14:paraId="309E8E25" w14:textId="75358B7B" w:rsidR="000E2B8E" w:rsidRPr="000E2B8E" w:rsidRDefault="000E2B8E" w:rsidP="00370126">
            <w:pPr>
              <w:jc w:val="center"/>
              <w:rPr>
                <w:color w:val="000000"/>
                <w:sz w:val="20"/>
                <w:szCs w:val="20"/>
              </w:rPr>
            </w:pPr>
          </w:p>
        </w:tc>
      </w:tr>
      <w:tr w:rsidR="000E2B8E" w:rsidRPr="000E2B8E" w14:paraId="1C8962EE" w14:textId="77777777" w:rsidTr="002A1978">
        <w:trPr>
          <w:trHeight w:val="994"/>
          <w:jc w:val="center"/>
        </w:trPr>
        <w:tc>
          <w:tcPr>
            <w:tcW w:w="916" w:type="dxa"/>
            <w:noWrap/>
            <w:vAlign w:val="center"/>
            <w:hideMark/>
          </w:tcPr>
          <w:p w14:paraId="59262A2E" w14:textId="77777777" w:rsidR="000E2B8E" w:rsidRPr="000E2B8E" w:rsidRDefault="000E2B8E" w:rsidP="000E2B8E">
            <w:pPr>
              <w:jc w:val="center"/>
              <w:rPr>
                <w:b/>
                <w:bCs/>
                <w:color w:val="000000"/>
                <w:sz w:val="20"/>
                <w:szCs w:val="20"/>
              </w:rPr>
            </w:pPr>
            <w:r w:rsidRPr="000E2B8E">
              <w:rPr>
                <w:b/>
                <w:bCs/>
                <w:color w:val="000000"/>
                <w:sz w:val="20"/>
                <w:szCs w:val="20"/>
              </w:rPr>
              <w:t>20</w:t>
            </w:r>
          </w:p>
        </w:tc>
        <w:tc>
          <w:tcPr>
            <w:tcW w:w="4031" w:type="dxa"/>
            <w:vAlign w:val="center"/>
            <w:hideMark/>
          </w:tcPr>
          <w:p w14:paraId="282D11DC" w14:textId="77777777" w:rsidR="000E2B8E" w:rsidRPr="000E2B8E" w:rsidRDefault="000E2B8E" w:rsidP="000E2B8E">
            <w:pPr>
              <w:rPr>
                <w:color w:val="000000"/>
                <w:sz w:val="20"/>
                <w:szCs w:val="20"/>
              </w:rPr>
            </w:pPr>
            <w:r w:rsidRPr="000E2B8E">
              <w:rPr>
                <w:color w:val="000000"/>
                <w:sz w:val="20"/>
                <w:szCs w:val="20"/>
              </w:rPr>
              <w:t>Fourniture et installation d’un Ecran 65 Pouces au moins pour affichage (suivant les exigences du CPS)</w:t>
            </w:r>
          </w:p>
        </w:tc>
        <w:tc>
          <w:tcPr>
            <w:tcW w:w="1332" w:type="dxa"/>
            <w:noWrap/>
            <w:vAlign w:val="center"/>
            <w:hideMark/>
          </w:tcPr>
          <w:p w14:paraId="6412F505" w14:textId="33B7DD19" w:rsidR="000E2B8E" w:rsidRPr="000E2B8E" w:rsidRDefault="00094946" w:rsidP="00370126">
            <w:pPr>
              <w:jc w:val="center"/>
              <w:rPr>
                <w:color w:val="000000"/>
                <w:sz w:val="20"/>
                <w:szCs w:val="20"/>
              </w:rPr>
            </w:pPr>
            <w:r w:rsidRPr="000E2B8E">
              <w:rPr>
                <w:color w:val="000000"/>
                <w:sz w:val="20"/>
                <w:szCs w:val="20"/>
              </w:rPr>
              <w:t>ENS</w:t>
            </w:r>
          </w:p>
        </w:tc>
        <w:tc>
          <w:tcPr>
            <w:tcW w:w="1147" w:type="dxa"/>
            <w:noWrap/>
            <w:vAlign w:val="center"/>
            <w:hideMark/>
          </w:tcPr>
          <w:p w14:paraId="464EA153" w14:textId="6556CBDC" w:rsidR="000E2B8E" w:rsidRPr="000E2B8E" w:rsidRDefault="000E2B8E" w:rsidP="00370126">
            <w:pPr>
              <w:jc w:val="center"/>
              <w:rPr>
                <w:color w:val="000000"/>
                <w:sz w:val="20"/>
                <w:szCs w:val="20"/>
              </w:rPr>
            </w:pPr>
            <w:r w:rsidRPr="000E2B8E">
              <w:rPr>
                <w:color w:val="000000"/>
                <w:sz w:val="20"/>
                <w:szCs w:val="20"/>
              </w:rPr>
              <w:t>1</w:t>
            </w:r>
          </w:p>
        </w:tc>
        <w:tc>
          <w:tcPr>
            <w:tcW w:w="1421" w:type="dxa"/>
            <w:noWrap/>
            <w:vAlign w:val="center"/>
          </w:tcPr>
          <w:p w14:paraId="518FC531" w14:textId="0CD46186" w:rsidR="000E2B8E" w:rsidRPr="000E2B8E" w:rsidRDefault="000E2B8E" w:rsidP="00A77E81">
            <w:pPr>
              <w:jc w:val="center"/>
              <w:rPr>
                <w:color w:val="000000"/>
                <w:sz w:val="20"/>
                <w:szCs w:val="20"/>
              </w:rPr>
            </w:pPr>
          </w:p>
        </w:tc>
        <w:tc>
          <w:tcPr>
            <w:tcW w:w="1403" w:type="dxa"/>
            <w:noWrap/>
            <w:vAlign w:val="center"/>
          </w:tcPr>
          <w:p w14:paraId="138CD30D" w14:textId="6457869F" w:rsidR="000E2B8E" w:rsidRPr="000E2B8E" w:rsidRDefault="000E2B8E" w:rsidP="00370126">
            <w:pPr>
              <w:jc w:val="center"/>
              <w:rPr>
                <w:color w:val="000000"/>
                <w:sz w:val="20"/>
                <w:szCs w:val="20"/>
              </w:rPr>
            </w:pPr>
          </w:p>
        </w:tc>
      </w:tr>
      <w:tr w:rsidR="00370126" w:rsidRPr="000A6775" w14:paraId="2E8833BF" w14:textId="77777777" w:rsidTr="00E047A4">
        <w:trPr>
          <w:trHeight w:val="535"/>
          <w:jc w:val="center"/>
        </w:trPr>
        <w:tc>
          <w:tcPr>
            <w:tcW w:w="10250" w:type="dxa"/>
            <w:gridSpan w:val="6"/>
            <w:tcBorders>
              <w:top w:val="nil"/>
              <w:left w:val="single" w:sz="8" w:space="0" w:color="auto"/>
              <w:bottom w:val="single" w:sz="8" w:space="0" w:color="auto"/>
              <w:right w:val="single" w:sz="8" w:space="0" w:color="auto"/>
            </w:tcBorders>
            <w:shd w:val="clear" w:color="auto" w:fill="auto"/>
            <w:vAlign w:val="center"/>
          </w:tcPr>
          <w:p w14:paraId="19DF81ED" w14:textId="64623797" w:rsidR="00370126" w:rsidRPr="00E047A4" w:rsidRDefault="00370126" w:rsidP="00370126">
            <w:pPr>
              <w:rPr>
                <w:b/>
                <w:bCs/>
                <w:color w:val="000000"/>
              </w:rPr>
            </w:pPr>
            <w:r w:rsidRPr="00E047A4">
              <w:rPr>
                <w:b/>
                <w:bCs/>
                <w:color w:val="000000"/>
              </w:rPr>
              <w:t xml:space="preserve">D- </w:t>
            </w:r>
            <w:r w:rsidR="005723BF" w:rsidRPr="00E047A4">
              <w:rPr>
                <w:b/>
                <w:bCs/>
                <w:color w:val="000000"/>
              </w:rPr>
              <w:t xml:space="preserve">SYSTEME DE SUPERVISION  </w:t>
            </w:r>
            <w:r w:rsidRPr="00E047A4">
              <w:rPr>
                <w:b/>
                <w:bCs/>
                <w:color w:val="000000"/>
              </w:rPr>
              <w:tab/>
            </w:r>
          </w:p>
        </w:tc>
      </w:tr>
      <w:tr w:rsidR="00370126" w:rsidRPr="000A6775" w14:paraId="67E75F62" w14:textId="77777777" w:rsidTr="002A1978">
        <w:trPr>
          <w:trHeight w:val="1418"/>
          <w:jc w:val="center"/>
        </w:trPr>
        <w:tc>
          <w:tcPr>
            <w:tcW w:w="916" w:type="dxa"/>
            <w:tcBorders>
              <w:top w:val="nil"/>
              <w:left w:val="single" w:sz="8" w:space="0" w:color="auto"/>
              <w:bottom w:val="single" w:sz="8" w:space="0" w:color="auto"/>
              <w:right w:val="single" w:sz="8" w:space="0" w:color="auto"/>
            </w:tcBorders>
            <w:shd w:val="clear" w:color="auto" w:fill="auto"/>
            <w:vAlign w:val="center"/>
          </w:tcPr>
          <w:p w14:paraId="73079541" w14:textId="75CB6146" w:rsidR="00370126" w:rsidRPr="001F321B" w:rsidRDefault="001F321B" w:rsidP="00370126">
            <w:pPr>
              <w:jc w:val="center"/>
              <w:rPr>
                <w:b/>
                <w:bCs/>
                <w:color w:val="000000"/>
              </w:rPr>
            </w:pPr>
            <w:r w:rsidRPr="005723BF">
              <w:rPr>
                <w:b/>
                <w:bCs/>
                <w:color w:val="000000"/>
                <w:sz w:val="20"/>
                <w:szCs w:val="20"/>
              </w:rPr>
              <w:t>21</w:t>
            </w:r>
          </w:p>
        </w:tc>
        <w:tc>
          <w:tcPr>
            <w:tcW w:w="4031" w:type="dxa"/>
            <w:tcBorders>
              <w:top w:val="single" w:sz="8" w:space="0" w:color="auto"/>
              <w:left w:val="single" w:sz="8" w:space="0" w:color="000000"/>
              <w:bottom w:val="single" w:sz="8" w:space="0" w:color="auto"/>
              <w:right w:val="nil"/>
            </w:tcBorders>
            <w:shd w:val="clear" w:color="auto" w:fill="auto"/>
            <w:vAlign w:val="center"/>
          </w:tcPr>
          <w:p w14:paraId="04F5C5DE" w14:textId="50DDAAD3" w:rsidR="00370126" w:rsidRDefault="00370126" w:rsidP="00370126">
            <w:pPr>
              <w:rPr>
                <w:color w:val="000000"/>
              </w:rPr>
            </w:pPr>
            <w:r>
              <w:rPr>
                <w:color w:val="000000"/>
                <w:sz w:val="20"/>
                <w:szCs w:val="20"/>
              </w:rPr>
              <w:t>Fourniture, installation et programmation de logiciel, type : SCADA programmation et paramétrage de supervision, y compris licence au nom de la SRM-RSK (suivant les exigences du CPS)</w:t>
            </w:r>
          </w:p>
        </w:tc>
        <w:tc>
          <w:tcPr>
            <w:tcW w:w="1332" w:type="dxa"/>
            <w:tcBorders>
              <w:top w:val="single" w:sz="8" w:space="0" w:color="auto"/>
              <w:left w:val="single" w:sz="8" w:space="0" w:color="000000"/>
              <w:bottom w:val="single" w:sz="8" w:space="0" w:color="auto"/>
              <w:right w:val="nil"/>
            </w:tcBorders>
            <w:shd w:val="clear" w:color="auto" w:fill="auto"/>
            <w:vAlign w:val="center"/>
          </w:tcPr>
          <w:p w14:paraId="63B494D0" w14:textId="18AA1F1C" w:rsidR="00370126" w:rsidRPr="008E2480" w:rsidRDefault="00094946" w:rsidP="00370126">
            <w:pPr>
              <w:jc w:val="center"/>
              <w:rPr>
                <w:color w:val="000000"/>
                <w:sz w:val="20"/>
                <w:szCs w:val="20"/>
              </w:rPr>
            </w:pPr>
            <w:r w:rsidRPr="008E2480">
              <w:rPr>
                <w:color w:val="000000"/>
                <w:sz w:val="20"/>
                <w:szCs w:val="20"/>
              </w:rPr>
              <w:t>ENS</w:t>
            </w:r>
          </w:p>
        </w:tc>
        <w:tc>
          <w:tcPr>
            <w:tcW w:w="1147" w:type="dxa"/>
            <w:tcBorders>
              <w:top w:val="single" w:sz="8" w:space="0" w:color="auto"/>
              <w:left w:val="single" w:sz="8" w:space="0" w:color="auto"/>
              <w:bottom w:val="single" w:sz="8" w:space="0" w:color="auto"/>
              <w:right w:val="nil"/>
            </w:tcBorders>
            <w:shd w:val="clear" w:color="auto" w:fill="auto"/>
            <w:vAlign w:val="center"/>
          </w:tcPr>
          <w:p w14:paraId="21BDCE20" w14:textId="11FC5EE9" w:rsidR="00370126" w:rsidRPr="008E2480" w:rsidRDefault="00370126" w:rsidP="00370126">
            <w:pPr>
              <w:jc w:val="center"/>
              <w:rPr>
                <w:color w:val="000000"/>
                <w:sz w:val="20"/>
                <w:szCs w:val="20"/>
              </w:rPr>
            </w:pPr>
            <w:r w:rsidRPr="008E2480">
              <w:rPr>
                <w:color w:val="000000"/>
                <w:sz w:val="20"/>
                <w:szCs w:val="20"/>
              </w:rPr>
              <w:t>1</w:t>
            </w:r>
          </w:p>
        </w:tc>
        <w:tc>
          <w:tcPr>
            <w:tcW w:w="1421" w:type="dxa"/>
            <w:tcBorders>
              <w:top w:val="single" w:sz="8" w:space="0" w:color="auto"/>
              <w:left w:val="single" w:sz="8" w:space="0" w:color="auto"/>
              <w:bottom w:val="single" w:sz="8" w:space="0" w:color="auto"/>
              <w:right w:val="nil"/>
            </w:tcBorders>
            <w:shd w:val="clear" w:color="auto" w:fill="auto"/>
            <w:vAlign w:val="center"/>
          </w:tcPr>
          <w:p w14:paraId="09995DF2" w14:textId="1D2ADD5A" w:rsidR="00370126" w:rsidRPr="008E2480" w:rsidRDefault="00370126" w:rsidP="00A77E81">
            <w:pPr>
              <w:jc w:val="center"/>
              <w:rPr>
                <w:color w:val="000000"/>
                <w:sz w:val="20"/>
                <w:szCs w:val="20"/>
              </w:rPr>
            </w:pPr>
          </w:p>
        </w:tc>
        <w:tc>
          <w:tcPr>
            <w:tcW w:w="1403" w:type="dxa"/>
            <w:tcBorders>
              <w:top w:val="single" w:sz="8" w:space="0" w:color="auto"/>
              <w:left w:val="single" w:sz="8" w:space="0" w:color="auto"/>
              <w:bottom w:val="single" w:sz="8" w:space="0" w:color="auto"/>
              <w:right w:val="single" w:sz="8" w:space="0" w:color="auto"/>
            </w:tcBorders>
            <w:shd w:val="clear" w:color="auto" w:fill="auto"/>
            <w:vAlign w:val="center"/>
          </w:tcPr>
          <w:p w14:paraId="5BB5C8DB" w14:textId="6E2BB0CF" w:rsidR="00370126" w:rsidRPr="008E2480" w:rsidRDefault="00370126" w:rsidP="00A77E81">
            <w:pPr>
              <w:jc w:val="center"/>
              <w:rPr>
                <w:color w:val="000000"/>
                <w:sz w:val="20"/>
                <w:szCs w:val="20"/>
              </w:rPr>
            </w:pPr>
          </w:p>
        </w:tc>
      </w:tr>
      <w:tr w:rsidR="00370126" w:rsidRPr="000A6775" w14:paraId="107C9B68" w14:textId="77777777" w:rsidTr="004D781E">
        <w:trPr>
          <w:trHeight w:val="454"/>
          <w:jc w:val="center"/>
        </w:trPr>
        <w:tc>
          <w:tcPr>
            <w:tcW w:w="8847" w:type="dxa"/>
            <w:gridSpan w:val="5"/>
            <w:vAlign w:val="center"/>
          </w:tcPr>
          <w:p w14:paraId="5DB352E2" w14:textId="77777777" w:rsidR="00370126" w:rsidRPr="000A6775" w:rsidRDefault="00370126" w:rsidP="00370126">
            <w:pPr>
              <w:rPr>
                <w:b/>
                <w:bCs/>
              </w:rPr>
            </w:pPr>
            <w:r w:rsidRPr="000A6775">
              <w:rPr>
                <w:b/>
                <w:bCs/>
              </w:rPr>
              <w:t>Total hors TVA</w:t>
            </w:r>
          </w:p>
        </w:tc>
        <w:tc>
          <w:tcPr>
            <w:tcW w:w="1403" w:type="dxa"/>
            <w:vAlign w:val="center"/>
          </w:tcPr>
          <w:p w14:paraId="680A4E5D" w14:textId="01ADB879" w:rsidR="00370126" w:rsidRPr="000A6775" w:rsidRDefault="00370126" w:rsidP="00A77E81">
            <w:pPr>
              <w:rPr>
                <w:b/>
                <w:bCs/>
              </w:rPr>
            </w:pPr>
          </w:p>
        </w:tc>
      </w:tr>
      <w:tr w:rsidR="00370126" w:rsidRPr="000A6775" w14:paraId="1DBDFE8A" w14:textId="77777777" w:rsidTr="004D781E">
        <w:trPr>
          <w:trHeight w:val="454"/>
          <w:jc w:val="center"/>
        </w:trPr>
        <w:tc>
          <w:tcPr>
            <w:tcW w:w="8847" w:type="dxa"/>
            <w:gridSpan w:val="5"/>
            <w:vAlign w:val="center"/>
          </w:tcPr>
          <w:p w14:paraId="3410946B" w14:textId="18275B82" w:rsidR="00370126" w:rsidRPr="000A6775" w:rsidRDefault="00370126" w:rsidP="001F321B">
            <w:pPr>
              <w:rPr>
                <w:b/>
                <w:bCs/>
              </w:rPr>
            </w:pPr>
            <w:r w:rsidRPr="000A6775">
              <w:rPr>
                <w:b/>
                <w:bCs/>
              </w:rPr>
              <w:t xml:space="preserve">Taux TVA </w:t>
            </w:r>
            <w:proofErr w:type="gramStart"/>
            <w:r w:rsidRPr="000A6775">
              <w:rPr>
                <w:b/>
                <w:bCs/>
              </w:rPr>
              <w:t>(</w:t>
            </w:r>
            <w:r w:rsidR="003B0A51">
              <w:rPr>
                <w:b/>
                <w:bCs/>
              </w:rPr>
              <w:t> …</w:t>
            </w:r>
            <w:proofErr w:type="gramEnd"/>
            <w:r w:rsidR="003B0A51">
              <w:rPr>
                <w:b/>
                <w:bCs/>
              </w:rPr>
              <w:t>……..</w:t>
            </w:r>
            <w:r w:rsidRPr="000A6775">
              <w:rPr>
                <w:b/>
                <w:bCs/>
              </w:rPr>
              <w:t xml:space="preserve"> %)</w:t>
            </w:r>
          </w:p>
        </w:tc>
        <w:tc>
          <w:tcPr>
            <w:tcW w:w="1403" w:type="dxa"/>
            <w:vAlign w:val="center"/>
          </w:tcPr>
          <w:p w14:paraId="19219836" w14:textId="008AACFD" w:rsidR="00370126" w:rsidRPr="000A6775" w:rsidRDefault="00370126" w:rsidP="00370126">
            <w:pPr>
              <w:jc w:val="center"/>
              <w:rPr>
                <w:b/>
                <w:bCs/>
              </w:rPr>
            </w:pPr>
          </w:p>
        </w:tc>
      </w:tr>
      <w:tr w:rsidR="00370126" w:rsidRPr="000A6775" w14:paraId="42BC998C" w14:textId="77777777" w:rsidTr="004D781E">
        <w:trPr>
          <w:trHeight w:val="454"/>
          <w:jc w:val="center"/>
        </w:trPr>
        <w:tc>
          <w:tcPr>
            <w:tcW w:w="8847" w:type="dxa"/>
            <w:gridSpan w:val="5"/>
            <w:vAlign w:val="center"/>
          </w:tcPr>
          <w:p w14:paraId="60F7D6CA" w14:textId="77777777" w:rsidR="00370126" w:rsidRPr="000A6775" w:rsidRDefault="00370126" w:rsidP="00370126">
            <w:pPr>
              <w:rPr>
                <w:b/>
                <w:bCs/>
              </w:rPr>
            </w:pPr>
            <w:r w:rsidRPr="000A6775">
              <w:rPr>
                <w:b/>
                <w:bCs/>
              </w:rPr>
              <w:t>Total TTC</w:t>
            </w:r>
          </w:p>
        </w:tc>
        <w:tc>
          <w:tcPr>
            <w:tcW w:w="1403" w:type="dxa"/>
            <w:vAlign w:val="center"/>
          </w:tcPr>
          <w:p w14:paraId="296FEF7D" w14:textId="631B0DC6" w:rsidR="00370126" w:rsidRPr="000A6775" w:rsidRDefault="00370126" w:rsidP="00A77E81">
            <w:pPr>
              <w:jc w:val="center"/>
              <w:rPr>
                <w:b/>
                <w:bCs/>
              </w:rPr>
            </w:pPr>
          </w:p>
        </w:tc>
      </w:tr>
    </w:tbl>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w:t>
      </w:r>
      <w:proofErr w:type="gramStart"/>
      <w:r w:rsidRPr="000A6775">
        <w:rPr>
          <w:b/>
          <w:bCs/>
          <w:sz w:val="22"/>
          <w:szCs w:val="24"/>
        </w:rPr>
        <w:t>…….</w:t>
      </w:r>
      <w:proofErr w:type="gramEnd"/>
      <w:r w:rsidRPr="000A6775">
        <w:rPr>
          <w:b/>
          <w:bCs/>
          <w:sz w:val="22"/>
          <w:szCs w:val="24"/>
        </w:rPr>
        <w:t>. Le ……………………………</w:t>
      </w:r>
    </w:p>
    <w:p w14:paraId="0D142F6F" w14:textId="1D274D9B" w:rsidR="009544D4" w:rsidRPr="001159EC" w:rsidRDefault="000A6775" w:rsidP="001159EC">
      <w:pPr>
        <w:spacing w:after="200" w:line="276" w:lineRule="auto"/>
        <w:jc w:val="center"/>
        <w:rPr>
          <w:b/>
          <w:bCs/>
          <w:sz w:val="22"/>
          <w:szCs w:val="24"/>
        </w:rPr>
      </w:pPr>
      <w:bookmarkStart w:id="0" w:name="_GoBack"/>
      <w:bookmarkEnd w:id="0"/>
      <w:r w:rsidRPr="000A6775">
        <w:rPr>
          <w:b/>
          <w:bCs/>
          <w:sz w:val="22"/>
          <w:szCs w:val="24"/>
        </w:rPr>
        <w:t>(Signature et cachet du concurrent)</w:t>
      </w:r>
    </w:p>
    <w:sectPr w:rsidR="009544D4" w:rsidRPr="001159EC" w:rsidSect="004A1CF4">
      <w:headerReference w:type="default" r:id="rId8"/>
      <w:footerReference w:type="default" r:id="rId9"/>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C4710" w14:textId="77777777" w:rsidR="00054B29" w:rsidRDefault="00054B29">
      <w:r>
        <w:separator/>
      </w:r>
    </w:p>
  </w:endnote>
  <w:endnote w:type="continuationSeparator" w:id="0">
    <w:p w14:paraId="24A519D7" w14:textId="77777777" w:rsidR="00054B29" w:rsidRDefault="0005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14ECD946"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4D781E">
            <w:rPr>
              <w:b/>
              <w:bCs/>
              <w:caps/>
              <w:noProof/>
              <w:sz w:val="24"/>
              <w:szCs w:val="24"/>
            </w:rPr>
            <w:t>4</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8F0A2" w14:textId="77777777" w:rsidR="00054B29" w:rsidRDefault="00054B29">
      <w:r>
        <w:separator/>
      </w:r>
    </w:p>
  </w:footnote>
  <w:footnote w:type="continuationSeparator" w:id="0">
    <w:p w14:paraId="01DEF0B7" w14:textId="77777777" w:rsidR="00054B29" w:rsidRDefault="00054B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3FBCDD55" w:rsidR="00396266" w:rsidRDefault="00396266" w:rsidP="004A1CF4">
          <w:pPr>
            <w:pStyle w:val="En-tte"/>
            <w:ind w:left="3125" w:hanging="3261"/>
          </w:pPr>
          <w:r>
            <w:t xml:space="preserve">   </w:t>
          </w:r>
          <w:r w:rsidR="004F6309">
            <w:rPr>
              <w:noProof/>
            </w:rPr>
            <w:drawing>
              <wp:inline distT="0" distB="0" distL="0" distR="0" wp14:anchorId="4B83CD49" wp14:editId="1A674755">
                <wp:extent cx="857250" cy="857250"/>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A909AE">
            <w:t xml:space="preserve">                                                                             </w:t>
          </w:r>
          <w:r>
            <w:t xml:space="preserve">                       </w:t>
          </w:r>
          <w:r w:rsidR="00A909AE">
            <w:rPr>
              <w:noProof/>
            </w:rPr>
            <w:drawing>
              <wp:inline distT="0" distB="0" distL="0" distR="0" wp14:anchorId="349EC3B4" wp14:editId="0B1FA170">
                <wp:extent cx="857250" cy="857250"/>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4B29"/>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4946"/>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2B8E"/>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9EC"/>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46D41"/>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522"/>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21B"/>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197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0609"/>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126"/>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0A51"/>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0CB"/>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332F"/>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D781E"/>
    <w:rsid w:val="004E0E5F"/>
    <w:rsid w:val="004E1B1D"/>
    <w:rsid w:val="004E22B5"/>
    <w:rsid w:val="004E3388"/>
    <w:rsid w:val="004E36DC"/>
    <w:rsid w:val="004E5448"/>
    <w:rsid w:val="004E5D8F"/>
    <w:rsid w:val="004E66BE"/>
    <w:rsid w:val="004F0967"/>
    <w:rsid w:val="004F111A"/>
    <w:rsid w:val="004F2AC3"/>
    <w:rsid w:val="004F4F52"/>
    <w:rsid w:val="004F6309"/>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3BF"/>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5761A"/>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2F55"/>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39E"/>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480"/>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368E"/>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77E81"/>
    <w:rsid w:val="00A82023"/>
    <w:rsid w:val="00A84186"/>
    <w:rsid w:val="00A843CD"/>
    <w:rsid w:val="00A85EFD"/>
    <w:rsid w:val="00A86218"/>
    <w:rsid w:val="00A86AED"/>
    <w:rsid w:val="00A909AE"/>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25F3"/>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00C"/>
    <w:rsid w:val="00D0355F"/>
    <w:rsid w:val="00D03DBE"/>
    <w:rsid w:val="00D04C8A"/>
    <w:rsid w:val="00D04D83"/>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2D86"/>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7A4"/>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38E4"/>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96BD9"/>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687"/>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04C"/>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62A5"/>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2A47"/>
    <w:rsid w:val="00F94791"/>
    <w:rsid w:val="00F9718B"/>
    <w:rsid w:val="00F974E0"/>
    <w:rsid w:val="00FA0631"/>
    <w:rsid w:val="00FA0FF6"/>
    <w:rsid w:val="00FA171C"/>
    <w:rsid w:val="00FA1812"/>
    <w:rsid w:val="00FA1C63"/>
    <w:rsid w:val="00FA2199"/>
    <w:rsid w:val="00FA2918"/>
    <w:rsid w:val="00FA3E1E"/>
    <w:rsid w:val="00FA6BB3"/>
    <w:rsid w:val="00FB2E04"/>
    <w:rsid w:val="00FB3586"/>
    <w:rsid w:val="00FB3B92"/>
    <w:rsid w:val="00FB3DEE"/>
    <w:rsid w:val="00FB6545"/>
    <w:rsid w:val="00FB72FC"/>
    <w:rsid w:val="00FB73BD"/>
    <w:rsid w:val="00FC08C3"/>
    <w:rsid w:val="00FC1D39"/>
    <w:rsid w:val="00FC3222"/>
    <w:rsid w:val="00FC3DE2"/>
    <w:rsid w:val="00FC472D"/>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478778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2128212">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1004330">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87721323">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371C2-2E50-4D2B-92AA-77FB531A8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791</Words>
  <Characters>4354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OUMAIMA OUMELK</cp:lastModifiedBy>
  <cp:revision>13</cp:revision>
  <cp:lastPrinted>2022-04-11T11:52:00Z</cp:lastPrinted>
  <dcterms:created xsi:type="dcterms:W3CDTF">2026-09-26T09:48:00Z</dcterms:created>
  <dcterms:modified xsi:type="dcterms:W3CDTF">2026-09-26T09:50:00Z</dcterms:modified>
</cp:coreProperties>
</file>