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7A1" w:rsidRDefault="004B07A1" w:rsidP="004B07A1">
      <w:pPr>
        <w:widowControl w:val="0"/>
        <w:tabs>
          <w:tab w:val="left" w:pos="1590"/>
        </w:tabs>
        <w:jc w:val="center"/>
        <w:rPr>
          <w:rStyle w:val="Titredulivre"/>
          <w:rFonts w:asciiTheme="majorBidi" w:hAnsiTheme="majorBidi" w:cstheme="majorBidi"/>
          <w:iCs/>
          <w:sz w:val="22"/>
          <w:szCs w:val="22"/>
        </w:rPr>
      </w:pPr>
      <w:r>
        <w:rPr>
          <w:rStyle w:val="Titredulivre"/>
          <w:rFonts w:asciiTheme="majorBidi" w:hAnsiTheme="majorBidi" w:cstheme="majorBidi"/>
          <w:iCs/>
          <w:sz w:val="22"/>
          <w:szCs w:val="22"/>
        </w:rPr>
        <w:t xml:space="preserve">CHAPITRE IV : </w:t>
      </w:r>
    </w:p>
    <w:p w:rsidR="004B07A1" w:rsidRDefault="004B07A1" w:rsidP="004B07A1">
      <w:pPr>
        <w:widowControl w:val="0"/>
        <w:tabs>
          <w:tab w:val="left" w:pos="1590"/>
        </w:tabs>
        <w:jc w:val="center"/>
        <w:rPr>
          <w:rStyle w:val="Titredulivre"/>
          <w:rFonts w:asciiTheme="majorBidi" w:hAnsiTheme="majorBidi"/>
          <w:b w:val="0"/>
          <w:bCs w:val="0"/>
          <w:i w:val="0"/>
          <w:sz w:val="22"/>
        </w:rPr>
      </w:pPr>
      <w:r>
        <w:rPr>
          <w:rStyle w:val="Titredulivre"/>
          <w:rFonts w:asciiTheme="majorBidi" w:hAnsiTheme="majorBidi" w:cstheme="majorBidi"/>
          <w:iCs/>
          <w:sz w:val="22"/>
          <w:szCs w:val="22"/>
        </w:rPr>
        <w:t>BORDEREAU D’APPROVISIONNEMENTS</w:t>
      </w:r>
    </w:p>
    <w:tbl>
      <w:tblPr>
        <w:tblW w:w="475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68" w:type="dxa"/>
          <w:left w:w="70" w:type="dxa"/>
          <w:bottom w:w="68" w:type="dxa"/>
          <w:right w:w="70" w:type="dxa"/>
        </w:tblCellMar>
        <w:tblLook w:val="01E0" w:firstRow="1" w:lastRow="1" w:firstColumn="1" w:lastColumn="1" w:noHBand="0" w:noVBand="0"/>
      </w:tblPr>
      <w:tblGrid>
        <w:gridCol w:w="840"/>
        <w:gridCol w:w="3590"/>
        <w:gridCol w:w="1481"/>
        <w:gridCol w:w="2679"/>
      </w:tblGrid>
      <w:tr w:rsidR="004B07A1" w:rsidTr="004B07A1">
        <w:trPr>
          <w:cantSplit/>
          <w:jc w:val="center"/>
        </w:trPr>
        <w:tc>
          <w:tcPr>
            <w:tcW w:w="843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  <w:hideMark/>
          </w:tcPr>
          <w:p w:rsidR="004B07A1" w:rsidRDefault="004B07A1">
            <w:pPr>
              <w:widowControl w:val="0"/>
              <w:spacing w:after="0" w:line="216" w:lineRule="auto"/>
              <w:jc w:val="center"/>
              <w:rPr>
                <w:rFonts w:cstheme="majorBidi"/>
                <w:b/>
                <w:bCs/>
                <w:snapToGrid w:val="0"/>
                <w:szCs w:val="22"/>
                <w:lang w:eastAsia="fr-FR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sz w:val="22"/>
                <w:szCs w:val="22"/>
                <w:lang w:eastAsia="fr-FR"/>
              </w:rPr>
              <w:t>N° des prix</w:t>
            </w:r>
          </w:p>
        </w:tc>
        <w:tc>
          <w:tcPr>
            <w:tcW w:w="360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  <w:hideMark/>
          </w:tcPr>
          <w:p w:rsidR="004B07A1" w:rsidRDefault="004B07A1">
            <w:pPr>
              <w:widowControl w:val="0"/>
              <w:spacing w:after="0" w:line="216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sz w:val="22"/>
                <w:szCs w:val="22"/>
                <w:lang w:eastAsia="fr-FR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sz w:val="22"/>
                <w:szCs w:val="22"/>
                <w:lang w:eastAsia="fr-FR"/>
              </w:rPr>
              <w:t>DÉSIGNATION DES MATÉRIAUX</w:t>
            </w:r>
          </w:p>
        </w:tc>
        <w:tc>
          <w:tcPr>
            <w:tcW w:w="148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  <w:hideMark/>
          </w:tcPr>
          <w:p w:rsidR="004B07A1" w:rsidRDefault="004B07A1">
            <w:pPr>
              <w:widowControl w:val="0"/>
              <w:spacing w:after="0" w:line="216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sz w:val="22"/>
                <w:szCs w:val="22"/>
                <w:lang w:eastAsia="fr-FR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sz w:val="22"/>
                <w:szCs w:val="22"/>
                <w:lang w:eastAsia="fr-FR"/>
              </w:rPr>
              <w:t>Unité</w:t>
            </w:r>
          </w:p>
        </w:tc>
        <w:tc>
          <w:tcPr>
            <w:tcW w:w="269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:rsidR="004B07A1" w:rsidRDefault="004B07A1">
            <w:pPr>
              <w:widowControl w:val="0"/>
              <w:spacing w:after="0" w:line="216" w:lineRule="auto"/>
              <w:jc w:val="center"/>
              <w:rPr>
                <w:rFonts w:asciiTheme="majorBidi" w:hAnsiTheme="majorBidi" w:cstheme="majorBidi"/>
                <w:b/>
                <w:bCs/>
                <w:snapToGrid w:val="0"/>
                <w:sz w:val="22"/>
                <w:szCs w:val="22"/>
                <w:lang w:eastAsia="fr-FR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sz w:val="22"/>
                <w:szCs w:val="22"/>
                <w:lang w:eastAsia="fr-FR"/>
              </w:rPr>
              <w:t>Prix unitaire HT</w:t>
            </w:r>
          </w:p>
        </w:tc>
      </w:tr>
      <w:tr w:rsidR="004B07A1" w:rsidTr="004B07A1">
        <w:trPr>
          <w:cantSplit/>
          <w:jc w:val="center"/>
        </w:trPr>
        <w:tc>
          <w:tcPr>
            <w:tcW w:w="8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B07A1" w:rsidRDefault="004B07A1">
            <w:pPr>
              <w:widowControl w:val="0"/>
              <w:spacing w:after="0" w:line="216" w:lineRule="auto"/>
              <w:jc w:val="center"/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</w:pPr>
            <w:r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  <w:t>1</w:t>
            </w:r>
          </w:p>
        </w:tc>
        <w:tc>
          <w:tcPr>
            <w:tcW w:w="3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B07A1" w:rsidRDefault="004B07A1">
            <w:pPr>
              <w:widowControl w:val="0"/>
              <w:spacing w:after="0" w:line="216" w:lineRule="auto"/>
              <w:jc w:val="left"/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</w:pPr>
            <w:r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  <w:t>Ciment classe CPJ 45/ CPJ 35</w:t>
            </w:r>
          </w:p>
          <w:p w:rsidR="004B07A1" w:rsidRDefault="004B07A1">
            <w:pPr>
              <w:widowControl w:val="0"/>
              <w:spacing w:after="0" w:line="216" w:lineRule="auto"/>
              <w:jc w:val="left"/>
              <w:rPr>
                <w:rFonts w:asciiTheme="majorBidi" w:hAnsiTheme="majorBidi" w:cstheme="majorBidi"/>
                <w:snapToGrid w:val="0"/>
                <w:sz w:val="22"/>
                <w:szCs w:val="22"/>
                <w:u w:val="single"/>
                <w:lang w:eastAsia="fr-FR"/>
              </w:rPr>
            </w:pPr>
            <w:r>
              <w:rPr>
                <w:rFonts w:asciiTheme="majorBidi" w:hAnsiTheme="majorBidi" w:cstheme="majorBidi"/>
                <w:snapToGrid w:val="0"/>
                <w:sz w:val="22"/>
                <w:szCs w:val="22"/>
                <w:u w:val="single"/>
                <w:lang w:eastAsia="fr-FR"/>
              </w:rPr>
              <w:t>La tonne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B07A1" w:rsidRDefault="004B07A1">
            <w:pPr>
              <w:widowControl w:val="0"/>
              <w:spacing w:after="0" w:line="216" w:lineRule="auto"/>
              <w:jc w:val="center"/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</w:pPr>
            <w:r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  <w:t>T</w:t>
            </w:r>
          </w:p>
        </w:tc>
        <w:tc>
          <w:tcPr>
            <w:tcW w:w="26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B07A1" w:rsidRDefault="004B07A1">
            <w:pPr>
              <w:widowControl w:val="0"/>
              <w:spacing w:after="0" w:line="216" w:lineRule="auto"/>
              <w:jc w:val="center"/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</w:pPr>
          </w:p>
        </w:tc>
      </w:tr>
      <w:tr w:rsidR="004B07A1" w:rsidTr="004B07A1">
        <w:trPr>
          <w:cantSplit/>
          <w:jc w:val="center"/>
        </w:trPr>
        <w:tc>
          <w:tcPr>
            <w:tcW w:w="8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B07A1" w:rsidRDefault="004B07A1">
            <w:pPr>
              <w:widowControl w:val="0"/>
              <w:spacing w:after="0" w:line="216" w:lineRule="auto"/>
              <w:jc w:val="center"/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</w:pPr>
            <w:r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  <w:t>2</w:t>
            </w:r>
          </w:p>
        </w:tc>
        <w:tc>
          <w:tcPr>
            <w:tcW w:w="3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B07A1" w:rsidRDefault="004B07A1">
            <w:pPr>
              <w:spacing w:after="0" w:line="240" w:lineRule="auto"/>
              <w:jc w:val="left"/>
              <w:rPr>
                <w:rFonts w:asciiTheme="majorBidi" w:hAnsiTheme="majorBidi" w:cstheme="majorBidi"/>
                <w:sz w:val="22"/>
                <w:szCs w:val="22"/>
                <w:lang w:eastAsia="fr-FR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eastAsia="fr-FR"/>
              </w:rPr>
              <w:t>Aciers pour béton armé</w:t>
            </w:r>
          </w:p>
          <w:p w:rsidR="004B07A1" w:rsidRDefault="004B07A1">
            <w:pPr>
              <w:widowControl w:val="0"/>
              <w:spacing w:after="0" w:line="216" w:lineRule="auto"/>
              <w:jc w:val="left"/>
              <w:rPr>
                <w:rFonts w:asciiTheme="majorBidi" w:hAnsiTheme="majorBidi" w:cstheme="majorBidi"/>
                <w:snapToGrid w:val="0"/>
                <w:sz w:val="22"/>
                <w:szCs w:val="22"/>
                <w:u w:val="single"/>
                <w:lang w:eastAsia="fr-FR"/>
              </w:rPr>
            </w:pPr>
            <w:r>
              <w:rPr>
                <w:rFonts w:asciiTheme="majorBidi" w:hAnsiTheme="majorBidi" w:cstheme="majorBidi"/>
                <w:snapToGrid w:val="0"/>
                <w:sz w:val="22"/>
                <w:szCs w:val="22"/>
                <w:u w:val="single"/>
                <w:lang w:eastAsia="fr-FR"/>
              </w:rPr>
              <w:t>Le kilogramme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B07A1" w:rsidRDefault="004B07A1">
            <w:pPr>
              <w:widowControl w:val="0"/>
              <w:spacing w:after="0" w:line="216" w:lineRule="auto"/>
              <w:jc w:val="center"/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</w:pPr>
            <w:r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  <w:t>Kg</w:t>
            </w:r>
          </w:p>
        </w:tc>
        <w:tc>
          <w:tcPr>
            <w:tcW w:w="26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B07A1" w:rsidRDefault="004B07A1">
            <w:pPr>
              <w:widowControl w:val="0"/>
              <w:spacing w:after="0" w:line="216" w:lineRule="auto"/>
              <w:jc w:val="center"/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</w:pPr>
          </w:p>
        </w:tc>
      </w:tr>
      <w:tr w:rsidR="004B07A1" w:rsidTr="004B07A1">
        <w:trPr>
          <w:cantSplit/>
          <w:jc w:val="center"/>
        </w:trPr>
        <w:tc>
          <w:tcPr>
            <w:tcW w:w="8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B07A1" w:rsidRDefault="004B07A1">
            <w:pPr>
              <w:widowControl w:val="0"/>
              <w:spacing w:after="0" w:line="216" w:lineRule="auto"/>
              <w:jc w:val="center"/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</w:pPr>
            <w:r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  <w:t>3</w:t>
            </w:r>
          </w:p>
        </w:tc>
        <w:tc>
          <w:tcPr>
            <w:tcW w:w="3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B07A1" w:rsidRDefault="004B07A1">
            <w:pPr>
              <w:widowControl w:val="0"/>
              <w:spacing w:after="0" w:line="216" w:lineRule="auto"/>
              <w:jc w:val="left"/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</w:pPr>
            <w:r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  <w:t>Gravette</w:t>
            </w:r>
          </w:p>
          <w:p w:rsidR="004B07A1" w:rsidRDefault="004B07A1">
            <w:pPr>
              <w:widowControl w:val="0"/>
              <w:spacing w:after="0" w:line="216" w:lineRule="auto"/>
              <w:jc w:val="left"/>
              <w:rPr>
                <w:rFonts w:asciiTheme="majorBidi" w:hAnsiTheme="majorBidi" w:cstheme="majorBidi"/>
                <w:snapToGrid w:val="0"/>
                <w:sz w:val="22"/>
                <w:szCs w:val="22"/>
                <w:u w:val="single"/>
                <w:lang w:eastAsia="fr-FR"/>
              </w:rPr>
            </w:pPr>
            <w:r>
              <w:rPr>
                <w:rFonts w:asciiTheme="majorBidi" w:hAnsiTheme="majorBidi" w:cstheme="majorBidi"/>
                <w:snapToGrid w:val="0"/>
                <w:sz w:val="22"/>
                <w:szCs w:val="22"/>
                <w:u w:val="single"/>
                <w:lang w:eastAsia="fr-FR"/>
              </w:rPr>
              <w:t>Le mètre cube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B07A1" w:rsidRDefault="004B07A1">
            <w:pPr>
              <w:widowControl w:val="0"/>
              <w:spacing w:after="0" w:line="216" w:lineRule="auto"/>
              <w:jc w:val="center"/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</w:pPr>
            <w:r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  <w:t>M3</w:t>
            </w:r>
          </w:p>
        </w:tc>
        <w:tc>
          <w:tcPr>
            <w:tcW w:w="26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B07A1" w:rsidRDefault="004B07A1">
            <w:pPr>
              <w:widowControl w:val="0"/>
              <w:spacing w:after="0" w:line="216" w:lineRule="auto"/>
              <w:jc w:val="center"/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</w:pPr>
          </w:p>
        </w:tc>
      </w:tr>
      <w:tr w:rsidR="004B07A1" w:rsidTr="004B07A1">
        <w:trPr>
          <w:cantSplit/>
          <w:jc w:val="center"/>
        </w:trPr>
        <w:tc>
          <w:tcPr>
            <w:tcW w:w="8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B07A1" w:rsidRDefault="004B07A1">
            <w:pPr>
              <w:widowControl w:val="0"/>
              <w:spacing w:after="0" w:line="216" w:lineRule="auto"/>
              <w:jc w:val="center"/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</w:pPr>
            <w:r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  <w:t>4</w:t>
            </w:r>
          </w:p>
        </w:tc>
        <w:tc>
          <w:tcPr>
            <w:tcW w:w="3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B07A1" w:rsidRDefault="004B07A1">
            <w:pPr>
              <w:widowControl w:val="0"/>
              <w:spacing w:after="0" w:line="216" w:lineRule="auto"/>
              <w:jc w:val="left"/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</w:pPr>
            <w:r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  <w:t>Sable de mer ou d’oued</w:t>
            </w:r>
          </w:p>
          <w:p w:rsidR="004B07A1" w:rsidRDefault="004B07A1">
            <w:pPr>
              <w:widowControl w:val="0"/>
              <w:spacing w:after="0" w:line="216" w:lineRule="auto"/>
              <w:jc w:val="left"/>
              <w:rPr>
                <w:rFonts w:asciiTheme="majorBidi" w:hAnsiTheme="majorBidi" w:cstheme="majorBidi"/>
                <w:snapToGrid w:val="0"/>
                <w:sz w:val="22"/>
                <w:szCs w:val="22"/>
                <w:u w:val="single"/>
                <w:lang w:eastAsia="fr-FR"/>
              </w:rPr>
            </w:pPr>
            <w:r>
              <w:rPr>
                <w:rFonts w:asciiTheme="majorBidi" w:hAnsiTheme="majorBidi" w:cstheme="majorBidi"/>
                <w:snapToGrid w:val="0"/>
                <w:sz w:val="22"/>
                <w:szCs w:val="22"/>
                <w:u w:val="single"/>
                <w:lang w:eastAsia="fr-FR"/>
              </w:rPr>
              <w:t>Le mètre cube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B07A1" w:rsidRDefault="004B07A1">
            <w:pPr>
              <w:widowControl w:val="0"/>
              <w:spacing w:after="0" w:line="216" w:lineRule="auto"/>
              <w:jc w:val="center"/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</w:pPr>
            <w:r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  <w:t>M3</w:t>
            </w:r>
          </w:p>
        </w:tc>
        <w:tc>
          <w:tcPr>
            <w:tcW w:w="26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B07A1" w:rsidRDefault="004B07A1">
            <w:pPr>
              <w:widowControl w:val="0"/>
              <w:spacing w:after="0" w:line="216" w:lineRule="auto"/>
              <w:jc w:val="center"/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</w:pPr>
          </w:p>
        </w:tc>
      </w:tr>
      <w:tr w:rsidR="004B07A1" w:rsidTr="004B07A1">
        <w:trPr>
          <w:cantSplit/>
          <w:jc w:val="center"/>
        </w:trPr>
        <w:tc>
          <w:tcPr>
            <w:tcW w:w="8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B07A1" w:rsidRDefault="004B07A1">
            <w:pPr>
              <w:widowControl w:val="0"/>
              <w:spacing w:after="0" w:line="216" w:lineRule="auto"/>
              <w:jc w:val="center"/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</w:pPr>
            <w:r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  <w:t>5</w:t>
            </w:r>
          </w:p>
        </w:tc>
        <w:tc>
          <w:tcPr>
            <w:tcW w:w="3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B07A1" w:rsidRDefault="004B07A1">
            <w:pPr>
              <w:widowControl w:val="0"/>
              <w:spacing w:after="0" w:line="216" w:lineRule="auto"/>
              <w:jc w:val="left"/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</w:pPr>
            <w:r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  <w:t>Briques ou Agglos</w:t>
            </w:r>
          </w:p>
          <w:p w:rsidR="004B07A1" w:rsidRDefault="004B07A1">
            <w:pPr>
              <w:widowControl w:val="0"/>
              <w:spacing w:after="0" w:line="216" w:lineRule="auto"/>
              <w:jc w:val="left"/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</w:pPr>
            <w:r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  <w:t>L’unité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B07A1" w:rsidRDefault="004B07A1">
            <w:pPr>
              <w:widowControl w:val="0"/>
              <w:spacing w:after="0" w:line="216" w:lineRule="auto"/>
              <w:jc w:val="center"/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</w:pPr>
            <w:r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  <w:t>U</w:t>
            </w:r>
          </w:p>
        </w:tc>
        <w:tc>
          <w:tcPr>
            <w:tcW w:w="26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B07A1" w:rsidRDefault="004B07A1">
            <w:pPr>
              <w:widowControl w:val="0"/>
              <w:spacing w:after="0" w:line="216" w:lineRule="auto"/>
              <w:jc w:val="center"/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</w:pPr>
          </w:p>
        </w:tc>
      </w:tr>
      <w:tr w:rsidR="004B07A1" w:rsidTr="004B07A1">
        <w:trPr>
          <w:cantSplit/>
          <w:jc w:val="center"/>
        </w:trPr>
        <w:tc>
          <w:tcPr>
            <w:tcW w:w="8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B07A1" w:rsidRDefault="004B07A1">
            <w:pPr>
              <w:widowControl w:val="0"/>
              <w:spacing w:after="0" w:line="216" w:lineRule="auto"/>
              <w:jc w:val="center"/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</w:pPr>
            <w:r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  <w:t>6</w:t>
            </w:r>
          </w:p>
        </w:tc>
        <w:tc>
          <w:tcPr>
            <w:tcW w:w="3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B07A1" w:rsidRDefault="004B07A1">
            <w:pPr>
              <w:spacing w:after="0" w:line="240" w:lineRule="auto"/>
              <w:jc w:val="left"/>
              <w:rPr>
                <w:rFonts w:asciiTheme="majorBidi" w:hAnsiTheme="majorBidi" w:cstheme="majorBidi"/>
                <w:sz w:val="22"/>
                <w:szCs w:val="22"/>
                <w:lang w:eastAsia="fr-FR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eastAsia="fr-FR"/>
              </w:rPr>
              <w:t>Membrane d'étanchéité</w:t>
            </w:r>
          </w:p>
          <w:p w:rsidR="004B07A1" w:rsidRDefault="004B07A1">
            <w:pPr>
              <w:widowControl w:val="0"/>
              <w:spacing w:after="0" w:line="216" w:lineRule="auto"/>
              <w:jc w:val="left"/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</w:pPr>
            <w:r>
              <w:rPr>
                <w:rFonts w:asciiTheme="majorBidi" w:hAnsiTheme="majorBidi" w:cstheme="majorBidi"/>
                <w:snapToGrid w:val="0"/>
                <w:sz w:val="22"/>
                <w:szCs w:val="22"/>
                <w:u w:val="single"/>
                <w:lang w:eastAsia="fr-FR"/>
              </w:rPr>
              <w:t>Le mètre carré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B07A1" w:rsidRDefault="004B07A1">
            <w:pPr>
              <w:widowControl w:val="0"/>
              <w:spacing w:after="0" w:line="216" w:lineRule="auto"/>
              <w:jc w:val="center"/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</w:pPr>
            <w:r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  <w:t>M2</w:t>
            </w:r>
          </w:p>
        </w:tc>
        <w:tc>
          <w:tcPr>
            <w:tcW w:w="26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B07A1" w:rsidRDefault="004B07A1">
            <w:pPr>
              <w:widowControl w:val="0"/>
              <w:spacing w:after="0" w:line="216" w:lineRule="auto"/>
              <w:jc w:val="center"/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</w:pPr>
          </w:p>
        </w:tc>
      </w:tr>
      <w:tr w:rsidR="004B07A1" w:rsidTr="004B07A1">
        <w:trPr>
          <w:cantSplit/>
          <w:jc w:val="center"/>
        </w:trPr>
        <w:tc>
          <w:tcPr>
            <w:tcW w:w="8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B07A1" w:rsidRDefault="004B07A1">
            <w:pPr>
              <w:widowControl w:val="0"/>
              <w:spacing w:after="0" w:line="216" w:lineRule="auto"/>
              <w:jc w:val="center"/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</w:pPr>
            <w:r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  <w:t>7</w:t>
            </w:r>
          </w:p>
        </w:tc>
        <w:tc>
          <w:tcPr>
            <w:tcW w:w="3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B07A1" w:rsidRDefault="004B07A1">
            <w:pPr>
              <w:spacing w:after="0" w:line="240" w:lineRule="auto"/>
              <w:jc w:val="left"/>
              <w:rPr>
                <w:rFonts w:asciiTheme="majorBidi" w:hAnsiTheme="majorBidi" w:cstheme="majorBidi"/>
                <w:sz w:val="22"/>
                <w:szCs w:val="22"/>
                <w:lang w:eastAsia="fr-FR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eastAsia="fr-FR"/>
              </w:rPr>
              <w:t>Isolation thermique</w:t>
            </w:r>
          </w:p>
          <w:p w:rsidR="004B07A1" w:rsidRDefault="004B07A1">
            <w:pPr>
              <w:spacing w:after="0" w:line="240" w:lineRule="auto"/>
              <w:jc w:val="left"/>
              <w:rPr>
                <w:rFonts w:asciiTheme="majorBidi" w:hAnsiTheme="majorBidi" w:cstheme="majorBidi"/>
                <w:sz w:val="22"/>
                <w:szCs w:val="22"/>
                <w:lang w:eastAsia="fr-FR"/>
              </w:rPr>
            </w:pPr>
            <w:r>
              <w:rPr>
                <w:rFonts w:asciiTheme="majorBidi" w:hAnsiTheme="majorBidi" w:cstheme="majorBidi"/>
                <w:sz w:val="22"/>
                <w:szCs w:val="22"/>
                <w:u w:val="single"/>
                <w:lang w:eastAsia="fr-FR"/>
              </w:rPr>
              <w:t>Le mètre carré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B07A1" w:rsidRDefault="004B07A1">
            <w:pPr>
              <w:widowControl w:val="0"/>
              <w:spacing w:after="0" w:line="216" w:lineRule="auto"/>
              <w:jc w:val="center"/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</w:pPr>
            <w:r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  <w:t>M2</w:t>
            </w:r>
          </w:p>
        </w:tc>
        <w:tc>
          <w:tcPr>
            <w:tcW w:w="26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B07A1" w:rsidRDefault="004B07A1">
            <w:pPr>
              <w:widowControl w:val="0"/>
              <w:spacing w:after="0" w:line="216" w:lineRule="auto"/>
              <w:jc w:val="center"/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</w:pPr>
          </w:p>
        </w:tc>
      </w:tr>
      <w:tr w:rsidR="004B07A1" w:rsidTr="004B07A1">
        <w:trPr>
          <w:cantSplit/>
          <w:jc w:val="center"/>
        </w:trPr>
        <w:tc>
          <w:tcPr>
            <w:tcW w:w="8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B07A1" w:rsidRDefault="004B07A1">
            <w:pPr>
              <w:widowControl w:val="0"/>
              <w:spacing w:after="0" w:line="216" w:lineRule="auto"/>
              <w:jc w:val="center"/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</w:pPr>
            <w:r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  <w:t>8</w:t>
            </w:r>
          </w:p>
        </w:tc>
        <w:tc>
          <w:tcPr>
            <w:tcW w:w="3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B07A1" w:rsidRDefault="004B07A1">
            <w:pPr>
              <w:widowControl w:val="0"/>
              <w:spacing w:after="0" w:line="216" w:lineRule="auto"/>
              <w:jc w:val="left"/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</w:pPr>
            <w:r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  <w:t>Carreaux de grès cérame</w:t>
            </w:r>
          </w:p>
          <w:p w:rsidR="004B07A1" w:rsidRDefault="004B07A1">
            <w:pPr>
              <w:spacing w:after="0" w:line="240" w:lineRule="auto"/>
              <w:jc w:val="left"/>
              <w:rPr>
                <w:rFonts w:asciiTheme="majorBidi" w:hAnsiTheme="majorBidi" w:cstheme="majorBidi"/>
                <w:sz w:val="22"/>
                <w:szCs w:val="22"/>
                <w:lang w:eastAsia="fr-FR"/>
              </w:rPr>
            </w:pPr>
            <w:r>
              <w:rPr>
                <w:rFonts w:asciiTheme="majorBidi" w:hAnsiTheme="majorBidi" w:cstheme="majorBidi"/>
                <w:sz w:val="22"/>
                <w:szCs w:val="22"/>
                <w:u w:val="single"/>
                <w:lang w:eastAsia="fr-FR"/>
              </w:rPr>
              <w:t>Le mètre carré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B07A1" w:rsidRDefault="004B07A1">
            <w:pPr>
              <w:widowControl w:val="0"/>
              <w:spacing w:after="0" w:line="216" w:lineRule="auto"/>
              <w:jc w:val="center"/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</w:pPr>
            <w:r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  <w:t>M2</w:t>
            </w:r>
          </w:p>
        </w:tc>
        <w:tc>
          <w:tcPr>
            <w:tcW w:w="26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B07A1" w:rsidRDefault="004B07A1">
            <w:pPr>
              <w:widowControl w:val="0"/>
              <w:spacing w:after="0" w:line="216" w:lineRule="auto"/>
              <w:jc w:val="center"/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</w:pPr>
          </w:p>
        </w:tc>
      </w:tr>
      <w:tr w:rsidR="004B07A1" w:rsidTr="004B07A1">
        <w:trPr>
          <w:cantSplit/>
          <w:jc w:val="center"/>
        </w:trPr>
        <w:tc>
          <w:tcPr>
            <w:tcW w:w="8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B07A1" w:rsidRDefault="004B07A1">
            <w:pPr>
              <w:widowControl w:val="0"/>
              <w:spacing w:after="0" w:line="216" w:lineRule="auto"/>
              <w:jc w:val="center"/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</w:pPr>
            <w:r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  <w:t>9</w:t>
            </w:r>
          </w:p>
        </w:tc>
        <w:tc>
          <w:tcPr>
            <w:tcW w:w="3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B07A1" w:rsidRDefault="004B07A1">
            <w:pPr>
              <w:widowControl w:val="0"/>
              <w:spacing w:after="0" w:line="216" w:lineRule="auto"/>
              <w:jc w:val="left"/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</w:pPr>
            <w:r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  <w:t>Peinture vinylique</w:t>
            </w:r>
          </w:p>
          <w:p w:rsidR="004B07A1" w:rsidRDefault="004B07A1">
            <w:pPr>
              <w:widowControl w:val="0"/>
              <w:spacing w:after="0" w:line="216" w:lineRule="auto"/>
              <w:jc w:val="left"/>
              <w:rPr>
                <w:rFonts w:asciiTheme="majorBidi" w:hAnsiTheme="majorBidi" w:cstheme="majorBidi"/>
                <w:snapToGrid w:val="0"/>
                <w:sz w:val="22"/>
                <w:szCs w:val="22"/>
                <w:u w:val="single"/>
                <w:lang w:eastAsia="fr-FR"/>
              </w:rPr>
            </w:pPr>
            <w:r>
              <w:rPr>
                <w:rFonts w:asciiTheme="majorBidi" w:hAnsiTheme="majorBidi" w:cstheme="majorBidi"/>
                <w:snapToGrid w:val="0"/>
                <w:sz w:val="22"/>
                <w:szCs w:val="22"/>
                <w:u w:val="single"/>
                <w:lang w:eastAsia="fr-FR"/>
              </w:rPr>
              <w:t>La tonne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B07A1" w:rsidRDefault="004B07A1">
            <w:pPr>
              <w:widowControl w:val="0"/>
              <w:spacing w:after="0" w:line="216" w:lineRule="auto"/>
              <w:jc w:val="center"/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</w:pPr>
            <w:r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  <w:t>T</w:t>
            </w:r>
          </w:p>
        </w:tc>
        <w:tc>
          <w:tcPr>
            <w:tcW w:w="26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B07A1" w:rsidRDefault="004B07A1">
            <w:pPr>
              <w:widowControl w:val="0"/>
              <w:spacing w:after="0" w:line="216" w:lineRule="auto"/>
              <w:jc w:val="center"/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</w:pPr>
          </w:p>
        </w:tc>
      </w:tr>
      <w:tr w:rsidR="004B07A1" w:rsidTr="004B07A1">
        <w:trPr>
          <w:cantSplit/>
          <w:jc w:val="center"/>
        </w:trPr>
        <w:tc>
          <w:tcPr>
            <w:tcW w:w="843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:rsidR="004B07A1" w:rsidRDefault="004B07A1">
            <w:pPr>
              <w:widowControl w:val="0"/>
              <w:spacing w:after="0" w:line="216" w:lineRule="auto"/>
              <w:jc w:val="center"/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</w:pPr>
            <w:r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  <w:t>10</w:t>
            </w:r>
          </w:p>
        </w:tc>
        <w:tc>
          <w:tcPr>
            <w:tcW w:w="360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:rsidR="004B07A1" w:rsidRDefault="004B07A1">
            <w:pPr>
              <w:widowControl w:val="0"/>
              <w:spacing w:after="0" w:line="216" w:lineRule="auto"/>
              <w:jc w:val="left"/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</w:pPr>
            <w:r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  <w:t>Peinture glycérophtalique</w:t>
            </w:r>
          </w:p>
          <w:p w:rsidR="004B07A1" w:rsidRDefault="004B07A1">
            <w:pPr>
              <w:widowControl w:val="0"/>
              <w:spacing w:after="0" w:line="216" w:lineRule="auto"/>
              <w:jc w:val="left"/>
              <w:rPr>
                <w:rFonts w:asciiTheme="majorBidi" w:hAnsiTheme="majorBidi" w:cstheme="majorBidi"/>
                <w:snapToGrid w:val="0"/>
                <w:sz w:val="22"/>
                <w:szCs w:val="22"/>
                <w:u w:val="single"/>
                <w:lang w:eastAsia="fr-FR"/>
              </w:rPr>
            </w:pPr>
            <w:r>
              <w:rPr>
                <w:rFonts w:asciiTheme="majorBidi" w:hAnsiTheme="majorBidi" w:cstheme="majorBidi"/>
                <w:snapToGrid w:val="0"/>
                <w:sz w:val="22"/>
                <w:szCs w:val="22"/>
                <w:u w:val="single"/>
                <w:lang w:eastAsia="fr-FR"/>
              </w:rPr>
              <w:t>La tonne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:rsidR="004B07A1" w:rsidRDefault="004B07A1">
            <w:pPr>
              <w:widowControl w:val="0"/>
              <w:spacing w:after="0" w:line="216" w:lineRule="auto"/>
              <w:jc w:val="center"/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</w:pPr>
            <w:r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  <w:t>T</w:t>
            </w:r>
          </w:p>
        </w:tc>
        <w:tc>
          <w:tcPr>
            <w:tcW w:w="269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07A1" w:rsidRDefault="004B07A1">
            <w:pPr>
              <w:widowControl w:val="0"/>
              <w:spacing w:after="0" w:line="216" w:lineRule="auto"/>
              <w:jc w:val="center"/>
              <w:rPr>
                <w:rFonts w:asciiTheme="majorBidi" w:hAnsiTheme="majorBidi" w:cstheme="majorBidi"/>
                <w:snapToGrid w:val="0"/>
                <w:sz w:val="22"/>
                <w:szCs w:val="22"/>
                <w:lang w:eastAsia="fr-FR"/>
              </w:rPr>
            </w:pPr>
          </w:p>
        </w:tc>
      </w:tr>
    </w:tbl>
    <w:p w:rsidR="004B07A1" w:rsidRDefault="004B07A1" w:rsidP="004B07A1">
      <w:pPr>
        <w:spacing w:after="0" w:line="240" w:lineRule="auto"/>
        <w:jc w:val="left"/>
        <w:rPr>
          <w:rFonts w:asciiTheme="majorBidi" w:hAnsiTheme="majorBidi" w:cstheme="majorBidi"/>
          <w:sz w:val="22"/>
          <w:szCs w:val="22"/>
          <w:lang w:eastAsia="fr-FR"/>
        </w:rPr>
      </w:pPr>
    </w:p>
    <w:p w:rsidR="004B07A1" w:rsidRDefault="004B07A1" w:rsidP="004B07A1">
      <w:pPr>
        <w:widowControl w:val="0"/>
        <w:spacing w:line="276" w:lineRule="auto"/>
        <w:rPr>
          <w:rFonts w:asciiTheme="majorBidi" w:hAnsiTheme="majorBidi" w:cstheme="majorBidi"/>
          <w:b/>
          <w:sz w:val="22"/>
          <w:szCs w:val="22"/>
        </w:rPr>
      </w:pPr>
    </w:p>
    <w:p w:rsidR="004B07A1" w:rsidRDefault="004B07A1" w:rsidP="004B07A1">
      <w:pPr>
        <w:widowControl w:val="0"/>
        <w:spacing w:line="276" w:lineRule="auto"/>
        <w:rPr>
          <w:rFonts w:asciiTheme="majorBidi" w:hAnsiTheme="majorBidi" w:cstheme="majorBidi"/>
          <w:b/>
          <w:sz w:val="22"/>
          <w:szCs w:val="22"/>
        </w:rPr>
      </w:pPr>
    </w:p>
    <w:p w:rsidR="004B07A1" w:rsidRDefault="004B07A1" w:rsidP="004B07A1">
      <w:pPr>
        <w:widowControl w:val="0"/>
        <w:spacing w:line="276" w:lineRule="auto"/>
        <w:rPr>
          <w:rFonts w:asciiTheme="majorBidi" w:hAnsiTheme="majorBidi" w:cstheme="majorBidi"/>
          <w:b/>
          <w:sz w:val="22"/>
          <w:szCs w:val="22"/>
        </w:rPr>
      </w:pPr>
    </w:p>
    <w:p w:rsidR="00D31E9A" w:rsidRDefault="00D31E9A">
      <w:bookmarkStart w:id="0" w:name="_GoBack"/>
      <w:bookmarkEnd w:id="0"/>
    </w:p>
    <w:sectPr w:rsidR="00D31E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91D"/>
    <w:rsid w:val="004B07A1"/>
    <w:rsid w:val="008C491D"/>
    <w:rsid w:val="00D31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C70B19-5323-42F4-9D2E-87B54D029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07A1"/>
    <w:pPr>
      <w:spacing w:after="100" w:line="264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itredulivre">
    <w:name w:val="Book Title"/>
    <w:basedOn w:val="Policepardfaut"/>
    <w:uiPriority w:val="33"/>
    <w:qFormat/>
    <w:rsid w:val="004B07A1"/>
    <w:rPr>
      <w:rFonts w:ascii="Times New Roman" w:hAnsi="Times New Roman" w:cs="Times New Roman" w:hint="default"/>
      <w:b/>
      <w:bCs/>
      <w:i/>
      <w:iCs w:val="0"/>
      <w:smallCaps/>
      <w:color w:val="0000FF"/>
      <w:spacing w:val="5"/>
      <w:sz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98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436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2026-10-01T11:48:00Z</dcterms:created>
  <dcterms:modified xsi:type="dcterms:W3CDTF">2026-10-01T11:48:00Z</dcterms:modified>
</cp:coreProperties>
</file>