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5BB7EFD2" w14:textId="44D3D344" w:rsidR="0020406E" w:rsidRDefault="003A2C02" w:rsidP="00973F60">
      <w:pPr>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5A5C3625">
                <wp:simplePos x="0" y="0"/>
                <wp:positionH relativeFrom="column">
                  <wp:posOffset>-91440</wp:posOffset>
                </wp:positionH>
                <wp:positionV relativeFrom="paragraph">
                  <wp:posOffset>422275</wp:posOffset>
                </wp:positionV>
                <wp:extent cx="6214745" cy="7231380"/>
                <wp:effectExtent l="19050" t="19050" r="33655" b="4572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23138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F625DB"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63A7AB73" w:rsidR="00396266" w:rsidRPr="00F625DB" w:rsidRDefault="002F236B" w:rsidP="00293E09">
                                  <w:pPr>
                                    <w:jc w:val="center"/>
                                    <w:rPr>
                                      <w:b/>
                                      <w:bCs/>
                                      <w:sz w:val="32"/>
                                      <w:szCs w:val="32"/>
                                    </w:rPr>
                                  </w:pPr>
                                  <w:r w:rsidRPr="00F625DB">
                                    <w:rPr>
                                      <w:rFonts w:ascii="Book Antiqua" w:hAnsi="Book Antiqua"/>
                                      <w:b/>
                                      <w:bCs/>
                                      <w:sz w:val="36"/>
                                      <w:szCs w:val="28"/>
                                    </w:rPr>
                                    <w:t xml:space="preserve">Pièce 3 : </w:t>
                                  </w:r>
                                  <w:r w:rsidR="00396266" w:rsidRPr="00F625DB">
                                    <w:rPr>
                                      <w:b/>
                                      <w:bCs/>
                                      <w:sz w:val="32"/>
                                      <w:szCs w:val="32"/>
                                    </w:rPr>
                                    <w:t>BORDEREAU DES PRIX-DETAIL ESTIMATIF</w:t>
                                  </w:r>
                                </w:p>
                                <w:p w14:paraId="3DEEC669" w14:textId="77777777" w:rsidR="00396266" w:rsidRPr="00F625DB" w:rsidRDefault="00396266" w:rsidP="00293E09">
                                  <w:pPr>
                                    <w:jc w:val="center"/>
                                    <w:rPr>
                                      <w:sz w:val="32"/>
                                      <w:szCs w:val="32"/>
                                    </w:rPr>
                                  </w:pPr>
                                </w:p>
                              </w:tc>
                            </w:tr>
                          </w:tbl>
                          <w:p w14:paraId="3656B9AB" w14:textId="77777777" w:rsidR="00396266" w:rsidRPr="00F625DB" w:rsidRDefault="00396266" w:rsidP="000929BC">
                            <w:pPr>
                              <w:jc w:val="center"/>
                              <w:rPr>
                                <w:b/>
                                <w:bCs/>
                                <w:sz w:val="28"/>
                                <w:szCs w:val="28"/>
                              </w:rPr>
                            </w:pPr>
                          </w:p>
                          <w:p w14:paraId="78AB6A0F" w14:textId="77777777" w:rsidR="00396266" w:rsidRPr="00F625DB" w:rsidRDefault="00396266" w:rsidP="000929BC">
                            <w:pPr>
                              <w:jc w:val="center"/>
                              <w:rPr>
                                <w:b/>
                                <w:bCs/>
                                <w:sz w:val="28"/>
                                <w:szCs w:val="28"/>
                              </w:rPr>
                            </w:pPr>
                            <w:r w:rsidRPr="00F625DB">
                              <w:rPr>
                                <w:b/>
                                <w:bCs/>
                                <w:sz w:val="28"/>
                                <w:szCs w:val="28"/>
                              </w:rPr>
                              <w:t>APPEL D’OFFRES OUVERT SUR OFFRES</w:t>
                            </w:r>
                          </w:p>
                          <w:p w14:paraId="122DE8AF" w14:textId="314FCA10" w:rsidR="00396266" w:rsidRPr="00F625DB" w:rsidRDefault="00396266" w:rsidP="0011215C">
                            <w:pPr>
                              <w:jc w:val="center"/>
                              <w:rPr>
                                <w:b/>
                                <w:bCs/>
                                <w:sz w:val="28"/>
                                <w:szCs w:val="28"/>
                              </w:rPr>
                            </w:pPr>
                            <w:r w:rsidRPr="00F625DB">
                              <w:rPr>
                                <w:b/>
                                <w:bCs/>
                                <w:sz w:val="28"/>
                                <w:szCs w:val="28"/>
                              </w:rPr>
                              <w:t xml:space="preserve">DE PRIX N° </w:t>
                            </w:r>
                            <w:r w:rsidR="00A01BA9" w:rsidRPr="00F625DB">
                              <w:rPr>
                                <w:b/>
                                <w:bCs/>
                                <w:sz w:val="28"/>
                                <w:szCs w:val="28"/>
                              </w:rPr>
                              <w:t>E/</w:t>
                            </w:r>
                            <w:r w:rsidR="00F625DB" w:rsidRPr="00F625DB">
                              <w:rPr>
                                <w:b/>
                                <w:bCs/>
                                <w:sz w:val="28"/>
                                <w:szCs w:val="28"/>
                              </w:rPr>
                              <w:t>365</w:t>
                            </w:r>
                            <w:r w:rsidRPr="00F625DB">
                              <w:rPr>
                                <w:b/>
                                <w:bCs/>
                                <w:sz w:val="28"/>
                                <w:szCs w:val="28"/>
                              </w:rPr>
                              <w:t>/</w:t>
                            </w:r>
                            <w:r w:rsidR="00A01BA9" w:rsidRPr="00F625DB">
                              <w:rPr>
                                <w:b/>
                                <w:bCs/>
                                <w:sz w:val="28"/>
                                <w:szCs w:val="28"/>
                              </w:rPr>
                              <w:t>26</w:t>
                            </w:r>
                          </w:p>
                          <w:p w14:paraId="45FB0818" w14:textId="77777777" w:rsidR="00396266" w:rsidRPr="00F625DB" w:rsidRDefault="00396266" w:rsidP="000929BC">
                            <w:pPr>
                              <w:jc w:val="center"/>
                              <w:rPr>
                                <w:b/>
                                <w:bCs/>
                                <w:sz w:val="28"/>
                                <w:szCs w:val="28"/>
                              </w:rPr>
                            </w:pPr>
                          </w:p>
                          <w:p w14:paraId="049F31CB" w14:textId="77777777" w:rsidR="00396266" w:rsidRPr="00F625DB" w:rsidRDefault="00396266" w:rsidP="000929BC">
                            <w:pPr>
                              <w:jc w:val="center"/>
                              <w:rPr>
                                <w:b/>
                                <w:bCs/>
                                <w:sz w:val="28"/>
                                <w:szCs w:val="28"/>
                              </w:rPr>
                            </w:pPr>
                          </w:p>
                          <w:p w14:paraId="53128261" w14:textId="77777777" w:rsidR="00396266" w:rsidRPr="00F625DB"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2A3283AC" w:rsidR="00396266" w:rsidRPr="009D6CE7" w:rsidRDefault="00A01BA9" w:rsidP="00A01BA9">
                            <w:pPr>
                              <w:jc w:val="center"/>
                            </w:pPr>
                            <w:r w:rsidRPr="00F625DB">
                              <w:rPr>
                                <w:rFonts w:cs="Arial"/>
                                <w:b/>
                                <w:bCs/>
                                <w:sz w:val="28"/>
                                <w:szCs w:val="28"/>
                              </w:rPr>
                              <w:t>Acquisition des localisateurs de défaut</w:t>
                            </w:r>
                            <w:r w:rsidRPr="00A01BA9">
                              <w:rPr>
                                <w:rFonts w:cs="Arial"/>
                                <w:b/>
                                <w:bCs/>
                                <w:sz w:val="28"/>
                                <w:szCs w:val="28"/>
                              </w:rPr>
                              <w:t xml:space="preserve"> de câble souterrain BT (Localisateurs, traceurs, identificateurs, et accessoires)</w:t>
                            </w:r>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2pt;margin-top:33.25pt;width:489.35pt;height:56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F625DB"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63A7AB73" w:rsidR="00396266" w:rsidRPr="00F625DB" w:rsidRDefault="002F236B" w:rsidP="00293E09">
                            <w:pPr>
                              <w:jc w:val="center"/>
                              <w:rPr>
                                <w:b/>
                                <w:bCs/>
                                <w:sz w:val="32"/>
                                <w:szCs w:val="32"/>
                              </w:rPr>
                            </w:pPr>
                            <w:r w:rsidRPr="00F625DB">
                              <w:rPr>
                                <w:rFonts w:ascii="Book Antiqua" w:hAnsi="Book Antiqua"/>
                                <w:b/>
                                <w:bCs/>
                                <w:sz w:val="36"/>
                                <w:szCs w:val="28"/>
                              </w:rPr>
                              <w:t xml:space="preserve">Pièce 3 : </w:t>
                            </w:r>
                            <w:r w:rsidR="00396266" w:rsidRPr="00F625DB">
                              <w:rPr>
                                <w:b/>
                                <w:bCs/>
                                <w:sz w:val="32"/>
                                <w:szCs w:val="32"/>
                              </w:rPr>
                              <w:t>BORDEREAU DES PRIX-DETAIL ESTIMATIF</w:t>
                            </w:r>
                          </w:p>
                          <w:p w14:paraId="3DEEC669" w14:textId="77777777" w:rsidR="00396266" w:rsidRPr="00F625DB" w:rsidRDefault="00396266" w:rsidP="00293E09">
                            <w:pPr>
                              <w:jc w:val="center"/>
                              <w:rPr>
                                <w:sz w:val="32"/>
                                <w:szCs w:val="32"/>
                              </w:rPr>
                            </w:pPr>
                          </w:p>
                        </w:tc>
                      </w:tr>
                    </w:tbl>
                    <w:p w14:paraId="3656B9AB" w14:textId="77777777" w:rsidR="00396266" w:rsidRPr="00F625DB" w:rsidRDefault="00396266" w:rsidP="000929BC">
                      <w:pPr>
                        <w:jc w:val="center"/>
                        <w:rPr>
                          <w:b/>
                          <w:bCs/>
                          <w:sz w:val="28"/>
                          <w:szCs w:val="28"/>
                        </w:rPr>
                      </w:pPr>
                    </w:p>
                    <w:p w14:paraId="78AB6A0F" w14:textId="77777777" w:rsidR="00396266" w:rsidRPr="00F625DB" w:rsidRDefault="00396266" w:rsidP="000929BC">
                      <w:pPr>
                        <w:jc w:val="center"/>
                        <w:rPr>
                          <w:b/>
                          <w:bCs/>
                          <w:sz w:val="28"/>
                          <w:szCs w:val="28"/>
                        </w:rPr>
                      </w:pPr>
                      <w:r w:rsidRPr="00F625DB">
                        <w:rPr>
                          <w:b/>
                          <w:bCs/>
                          <w:sz w:val="28"/>
                          <w:szCs w:val="28"/>
                        </w:rPr>
                        <w:t>APPEL D’OFFRES OUVERT SUR OFFRES</w:t>
                      </w:r>
                    </w:p>
                    <w:p w14:paraId="122DE8AF" w14:textId="314FCA10" w:rsidR="00396266" w:rsidRPr="00F625DB" w:rsidRDefault="00396266" w:rsidP="0011215C">
                      <w:pPr>
                        <w:jc w:val="center"/>
                        <w:rPr>
                          <w:b/>
                          <w:bCs/>
                          <w:sz w:val="28"/>
                          <w:szCs w:val="28"/>
                        </w:rPr>
                      </w:pPr>
                      <w:r w:rsidRPr="00F625DB">
                        <w:rPr>
                          <w:b/>
                          <w:bCs/>
                          <w:sz w:val="28"/>
                          <w:szCs w:val="28"/>
                        </w:rPr>
                        <w:t xml:space="preserve">DE PRIX N° </w:t>
                      </w:r>
                      <w:r w:rsidR="00A01BA9" w:rsidRPr="00F625DB">
                        <w:rPr>
                          <w:b/>
                          <w:bCs/>
                          <w:sz w:val="28"/>
                          <w:szCs w:val="28"/>
                        </w:rPr>
                        <w:t>E/</w:t>
                      </w:r>
                      <w:r w:rsidR="00F625DB" w:rsidRPr="00F625DB">
                        <w:rPr>
                          <w:b/>
                          <w:bCs/>
                          <w:sz w:val="28"/>
                          <w:szCs w:val="28"/>
                        </w:rPr>
                        <w:t>365</w:t>
                      </w:r>
                      <w:r w:rsidRPr="00F625DB">
                        <w:rPr>
                          <w:b/>
                          <w:bCs/>
                          <w:sz w:val="28"/>
                          <w:szCs w:val="28"/>
                        </w:rPr>
                        <w:t>/</w:t>
                      </w:r>
                      <w:r w:rsidR="00A01BA9" w:rsidRPr="00F625DB">
                        <w:rPr>
                          <w:b/>
                          <w:bCs/>
                          <w:sz w:val="28"/>
                          <w:szCs w:val="28"/>
                        </w:rPr>
                        <w:t>26</w:t>
                      </w:r>
                    </w:p>
                    <w:p w14:paraId="45FB0818" w14:textId="77777777" w:rsidR="00396266" w:rsidRPr="00F625DB" w:rsidRDefault="00396266" w:rsidP="000929BC">
                      <w:pPr>
                        <w:jc w:val="center"/>
                        <w:rPr>
                          <w:b/>
                          <w:bCs/>
                          <w:sz w:val="28"/>
                          <w:szCs w:val="28"/>
                        </w:rPr>
                      </w:pPr>
                    </w:p>
                    <w:p w14:paraId="049F31CB" w14:textId="77777777" w:rsidR="00396266" w:rsidRPr="00F625DB" w:rsidRDefault="00396266" w:rsidP="000929BC">
                      <w:pPr>
                        <w:jc w:val="center"/>
                        <w:rPr>
                          <w:b/>
                          <w:bCs/>
                          <w:sz w:val="28"/>
                          <w:szCs w:val="28"/>
                        </w:rPr>
                      </w:pPr>
                    </w:p>
                    <w:p w14:paraId="53128261" w14:textId="77777777" w:rsidR="00396266" w:rsidRPr="00F625DB"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62486C05" w14:textId="2A3283AC" w:rsidR="00396266" w:rsidRPr="009D6CE7" w:rsidRDefault="00A01BA9" w:rsidP="00A01BA9">
                      <w:pPr>
                        <w:jc w:val="center"/>
                      </w:pPr>
                      <w:r w:rsidRPr="00F625DB">
                        <w:rPr>
                          <w:rFonts w:cs="Arial"/>
                          <w:b/>
                          <w:bCs/>
                          <w:sz w:val="28"/>
                          <w:szCs w:val="28"/>
                        </w:rPr>
                        <w:t>Acquisition des localisateurs de défaut</w:t>
                      </w:r>
                      <w:r w:rsidRPr="00A01BA9">
                        <w:rPr>
                          <w:rFonts w:cs="Arial"/>
                          <w:b/>
                          <w:bCs/>
                          <w:sz w:val="28"/>
                          <w:szCs w:val="28"/>
                        </w:rPr>
                        <w:t xml:space="preserve"> de câble souterrain BT (Localisateurs, traceurs, identificateurs, et accessoires)</w:t>
                      </w:r>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r w:rsidR="00424D19">
        <w:rPr>
          <w:rFonts w:ascii="Arial Black" w:hAnsi="Arial Black" w:cs="Arial Black"/>
          <w:b/>
          <w:bCs/>
          <w:sz w:val="56"/>
          <w:szCs w:val="56"/>
        </w:rPr>
        <w:br w:type="page"/>
      </w:r>
    </w:p>
    <w:p w14:paraId="7C4E4B80" w14:textId="18F5E0C5" w:rsidR="000A6775" w:rsidRDefault="000A6775" w:rsidP="000A6775">
      <w:pPr>
        <w:spacing w:after="200" w:line="276" w:lineRule="auto"/>
        <w:jc w:val="center"/>
        <w:rPr>
          <w:b/>
          <w:bCs/>
          <w:sz w:val="32"/>
          <w:szCs w:val="24"/>
        </w:rPr>
      </w:pPr>
      <w:r w:rsidRPr="00F625DB">
        <w:rPr>
          <w:b/>
          <w:bCs/>
          <w:sz w:val="32"/>
          <w:szCs w:val="24"/>
        </w:rPr>
        <w:lastRenderedPageBreak/>
        <w:t>Bordereau des prix – Détail estimatif</w:t>
      </w:r>
      <w:bookmarkStart w:id="0" w:name="_GoBack"/>
      <w:bookmarkEnd w:id="0"/>
    </w:p>
    <w:tbl>
      <w:tblPr>
        <w:tblW w:w="10777"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27"/>
        <w:gridCol w:w="6411"/>
        <w:gridCol w:w="851"/>
        <w:gridCol w:w="1152"/>
        <w:gridCol w:w="887"/>
        <w:gridCol w:w="12"/>
        <w:gridCol w:w="922"/>
        <w:gridCol w:w="15"/>
      </w:tblGrid>
      <w:tr w:rsidR="00A01BA9" w:rsidRPr="002D0853" w14:paraId="0DC18DD5" w14:textId="77777777" w:rsidTr="00A01BA9">
        <w:trPr>
          <w:gridAfter w:val="1"/>
          <w:wAfter w:w="15" w:type="dxa"/>
          <w:trHeight w:val="20"/>
          <w:jc w:val="center"/>
        </w:trPr>
        <w:tc>
          <w:tcPr>
            <w:tcW w:w="52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29C2EFC3" w14:textId="77777777" w:rsidR="00A01BA9" w:rsidRPr="002D0853" w:rsidRDefault="00A01BA9" w:rsidP="00563BBB">
            <w:pPr>
              <w:jc w:val="both"/>
              <w:textAlignment w:val="baseline"/>
              <w:rPr>
                <w:sz w:val="24"/>
                <w:szCs w:val="24"/>
              </w:rPr>
            </w:pPr>
            <w:r w:rsidRPr="002D0853">
              <w:rPr>
                <w:b/>
                <w:bCs/>
              </w:rPr>
              <w:t>N° du poste</w:t>
            </w:r>
            <w:r w:rsidRPr="002D0853">
              <w:t> </w:t>
            </w:r>
          </w:p>
        </w:tc>
        <w:tc>
          <w:tcPr>
            <w:tcW w:w="6411"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76EF299B" w14:textId="77777777" w:rsidR="00A01BA9" w:rsidRDefault="00A01BA9" w:rsidP="00563BBB">
            <w:pPr>
              <w:jc w:val="center"/>
              <w:textAlignment w:val="baseline"/>
            </w:pPr>
            <w:r w:rsidRPr="002D0853">
              <w:rPr>
                <w:b/>
                <w:bCs/>
              </w:rPr>
              <w:t>Désignation de la prestation</w:t>
            </w:r>
            <w:r w:rsidRPr="002D0853">
              <w:t> </w:t>
            </w:r>
          </w:p>
          <w:p w14:paraId="441AC16E" w14:textId="77777777" w:rsidR="00A01BA9" w:rsidRDefault="00A01BA9" w:rsidP="00563BBB">
            <w:pPr>
              <w:jc w:val="center"/>
              <w:textAlignment w:val="baseline"/>
            </w:pPr>
          </w:p>
          <w:p w14:paraId="10626018" w14:textId="77777777" w:rsidR="00A01BA9" w:rsidRDefault="00A01BA9" w:rsidP="00563BBB">
            <w:pPr>
              <w:jc w:val="center"/>
              <w:textAlignment w:val="baseline"/>
            </w:pPr>
          </w:p>
          <w:p w14:paraId="16E6D972" w14:textId="77777777" w:rsidR="00A01BA9" w:rsidRDefault="00A01BA9" w:rsidP="00563BBB">
            <w:pPr>
              <w:jc w:val="center"/>
              <w:textAlignment w:val="baseline"/>
            </w:pPr>
          </w:p>
          <w:p w14:paraId="1E9C413A" w14:textId="77777777" w:rsidR="00A01BA9" w:rsidRDefault="00A01BA9" w:rsidP="00563BBB">
            <w:pPr>
              <w:jc w:val="center"/>
              <w:textAlignment w:val="baseline"/>
            </w:pPr>
          </w:p>
          <w:p w14:paraId="3A984A87" w14:textId="77777777" w:rsidR="00A01BA9" w:rsidRDefault="00A01BA9" w:rsidP="00563BBB">
            <w:pPr>
              <w:jc w:val="center"/>
              <w:textAlignment w:val="baseline"/>
            </w:pPr>
          </w:p>
          <w:p w14:paraId="380268CF" w14:textId="77777777" w:rsidR="00A01BA9" w:rsidRDefault="00A01BA9" w:rsidP="00563BBB">
            <w:pPr>
              <w:jc w:val="center"/>
              <w:textAlignment w:val="baseline"/>
            </w:pPr>
          </w:p>
          <w:p w14:paraId="3674E049" w14:textId="1221DC05" w:rsidR="00A01BA9" w:rsidRPr="002D0853" w:rsidRDefault="00A01BA9" w:rsidP="00563BBB">
            <w:pPr>
              <w:jc w:val="center"/>
              <w:textAlignment w:val="baseline"/>
              <w:rPr>
                <w:sz w:val="24"/>
                <w:szCs w:val="24"/>
              </w:rPr>
            </w:pPr>
          </w:p>
        </w:tc>
        <w:tc>
          <w:tcPr>
            <w:tcW w:w="851"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3CCD1F32" w14:textId="281F9E15" w:rsidR="00A01BA9" w:rsidRPr="002D0853" w:rsidRDefault="00A01BA9" w:rsidP="00563BBB">
            <w:pPr>
              <w:jc w:val="center"/>
              <w:textAlignment w:val="baseline"/>
              <w:rPr>
                <w:b/>
                <w:bCs/>
              </w:rPr>
            </w:pPr>
            <w:r w:rsidRPr="00226B10">
              <w:rPr>
                <w:b/>
                <w:bCs/>
              </w:rPr>
              <w:t>Unité de mesure ou de compte</w:t>
            </w:r>
          </w:p>
        </w:tc>
        <w:tc>
          <w:tcPr>
            <w:tcW w:w="1152"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2432905E" w14:textId="77777777" w:rsidR="00A01BA9" w:rsidRPr="002D0853" w:rsidRDefault="00A01BA9" w:rsidP="00563BBB">
            <w:pPr>
              <w:jc w:val="center"/>
              <w:textAlignment w:val="baseline"/>
              <w:rPr>
                <w:b/>
                <w:bCs/>
              </w:rPr>
            </w:pPr>
            <w:r w:rsidRPr="002D0853">
              <w:rPr>
                <w:b/>
                <w:bCs/>
              </w:rPr>
              <w:t xml:space="preserve">Quantité </w:t>
            </w:r>
          </w:p>
        </w:tc>
        <w:tc>
          <w:tcPr>
            <w:tcW w:w="88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42D91966" w14:textId="46649CA8" w:rsidR="00A01BA9" w:rsidRPr="002D0853" w:rsidRDefault="00A01BA9" w:rsidP="00563BBB">
            <w:pPr>
              <w:jc w:val="center"/>
              <w:textAlignment w:val="baseline"/>
              <w:rPr>
                <w:b/>
                <w:bCs/>
              </w:rPr>
            </w:pPr>
            <w:r w:rsidRPr="00226B10">
              <w:rPr>
                <w:b/>
                <w:bCs/>
              </w:rPr>
              <w:t>Prix unitaire en DH hors TVA (en chiffres)</w:t>
            </w:r>
          </w:p>
        </w:tc>
        <w:tc>
          <w:tcPr>
            <w:tcW w:w="934" w:type="dxa"/>
            <w:gridSpan w:val="2"/>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1DB04130" w14:textId="00E940FE" w:rsidR="00A01BA9" w:rsidRPr="002D0853" w:rsidRDefault="00A01BA9" w:rsidP="00563BBB">
            <w:pPr>
              <w:jc w:val="center"/>
              <w:textAlignment w:val="baseline"/>
              <w:rPr>
                <w:b/>
                <w:bCs/>
              </w:rPr>
            </w:pPr>
            <w:r w:rsidRPr="00226B10">
              <w:rPr>
                <w:b/>
                <w:bCs/>
              </w:rPr>
              <w:t>Total (en chiffres)</w:t>
            </w:r>
          </w:p>
        </w:tc>
      </w:tr>
      <w:tr w:rsidR="00A01BA9" w:rsidRPr="002D0853" w14:paraId="0BE2DAD7" w14:textId="77777777" w:rsidTr="00A01BA9">
        <w:trPr>
          <w:gridAfter w:val="1"/>
          <w:wAfter w:w="15" w:type="dxa"/>
          <w:trHeight w:val="20"/>
          <w:jc w:val="center"/>
        </w:trPr>
        <w:tc>
          <w:tcPr>
            <w:tcW w:w="527" w:type="dxa"/>
            <w:tcBorders>
              <w:top w:val="single" w:sz="6" w:space="0" w:color="000000"/>
              <w:left w:val="single" w:sz="6" w:space="0" w:color="000000"/>
              <w:bottom w:val="single" w:sz="6" w:space="0" w:color="000000"/>
              <w:right w:val="single" w:sz="6" w:space="0" w:color="000000"/>
            </w:tcBorders>
            <w:vAlign w:val="center"/>
            <w:hideMark/>
          </w:tcPr>
          <w:p w14:paraId="556ACB1E" w14:textId="77777777" w:rsidR="00A01BA9" w:rsidRPr="002D0853" w:rsidRDefault="00A01BA9" w:rsidP="00563BBB">
            <w:pPr>
              <w:jc w:val="center"/>
              <w:rPr>
                <w:b/>
                <w:bCs/>
                <w:color w:val="000000"/>
              </w:rPr>
            </w:pPr>
            <w:r w:rsidRPr="002D0853">
              <w:rPr>
                <w:b/>
                <w:bCs/>
                <w:color w:val="000000"/>
              </w:rPr>
              <w:t>1</w:t>
            </w:r>
          </w:p>
        </w:tc>
        <w:tc>
          <w:tcPr>
            <w:tcW w:w="6411" w:type="dxa"/>
            <w:tcBorders>
              <w:top w:val="single" w:sz="6" w:space="0" w:color="000000"/>
              <w:left w:val="single" w:sz="6" w:space="0" w:color="000000"/>
              <w:bottom w:val="single" w:sz="6" w:space="0" w:color="000000"/>
              <w:right w:val="single" w:sz="6" w:space="0" w:color="000000"/>
            </w:tcBorders>
            <w:vAlign w:val="center"/>
          </w:tcPr>
          <w:p w14:paraId="7CFF1436"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Ensemble de système mobile de localisation des défauts de câble BT, composé de :</w:t>
            </w:r>
          </w:p>
          <w:p w14:paraId="60B76569"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Un générateur mobile d’onde de choc 5kV pour câble BT, du type numérique avec Echomètre intégré et son système de commutation ;</w:t>
            </w:r>
          </w:p>
          <w:p w14:paraId="76BA487B"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Une unité de réception d'ondes de choc pour localisation acoustique et électromagnétique des défauts (récepteur, capteur, casque) ;</w:t>
            </w:r>
          </w:p>
          <w:p w14:paraId="637B80A1"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Traceur chemin de câble avec ;</w:t>
            </w:r>
          </w:p>
          <w:p w14:paraId="14029AB3" w14:textId="77777777" w:rsidR="00A01BA9" w:rsidRPr="009E0A30" w:rsidRDefault="00A01BA9" w:rsidP="00A01BA9">
            <w:pPr>
              <w:pStyle w:val="Paragraphedeliste"/>
              <w:numPr>
                <w:ilvl w:val="0"/>
                <w:numId w:val="48"/>
              </w:numPr>
              <w:autoSpaceDE w:val="0"/>
              <w:autoSpaceDN w:val="0"/>
              <w:adjustRightInd w:val="0"/>
              <w:spacing w:line="276" w:lineRule="auto"/>
              <w:contextualSpacing/>
              <w:rPr>
                <w:rFonts w:ascii="Courier New" w:hAnsi="Courier New" w:cs="Courier New"/>
                <w:color w:val="000000"/>
                <w:sz w:val="18"/>
                <w:szCs w:val="18"/>
              </w:rPr>
            </w:pPr>
            <w:r w:rsidRPr="009E0A30">
              <w:rPr>
                <w:rFonts w:ascii="Courier New" w:hAnsi="Courier New" w:cs="Courier New"/>
                <w:color w:val="000000"/>
                <w:sz w:val="18"/>
                <w:szCs w:val="18"/>
              </w:rPr>
              <w:t>Une unité de génération de signale audible 12W multi fréquence ;</w:t>
            </w:r>
          </w:p>
          <w:p w14:paraId="42F58252" w14:textId="77777777" w:rsidR="00A01BA9" w:rsidRPr="009E0A30" w:rsidRDefault="00A01BA9" w:rsidP="00A01BA9">
            <w:pPr>
              <w:pStyle w:val="Paragraphedeliste"/>
              <w:numPr>
                <w:ilvl w:val="0"/>
                <w:numId w:val="48"/>
              </w:numPr>
              <w:autoSpaceDE w:val="0"/>
              <w:autoSpaceDN w:val="0"/>
              <w:adjustRightInd w:val="0"/>
              <w:spacing w:line="276" w:lineRule="auto"/>
              <w:contextualSpacing/>
              <w:rPr>
                <w:rFonts w:ascii="Courier New" w:hAnsi="Courier New" w:cs="Courier New"/>
                <w:color w:val="000000"/>
                <w:sz w:val="18"/>
                <w:szCs w:val="18"/>
              </w:rPr>
            </w:pPr>
            <w:r w:rsidRPr="009E0A30">
              <w:rPr>
                <w:rFonts w:ascii="Courier New" w:hAnsi="Courier New" w:cs="Courier New"/>
                <w:color w:val="000000"/>
                <w:sz w:val="18"/>
                <w:szCs w:val="18"/>
              </w:rPr>
              <w:t>Un récepteur de signale du générateur de signale audible 12W multi fréquence avec son unité de commande ;</w:t>
            </w:r>
          </w:p>
          <w:p w14:paraId="5F954D98"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xml:space="preserve">• </w:t>
            </w:r>
            <w:r w:rsidRPr="009E0A30">
              <w:rPr>
                <w:rFonts w:ascii="Courier New" w:hAnsi="Courier New" w:cs="Courier New"/>
                <w:color w:val="000000"/>
                <w:sz w:val="18"/>
                <w:szCs w:val="18"/>
              </w:rPr>
              <w:t>Système d’identification de câble (valise complète, avec pince)</w:t>
            </w:r>
          </w:p>
          <w:p w14:paraId="7DCE96D5"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xml:space="preserve">• </w:t>
            </w:r>
            <w:r w:rsidRPr="009E0A30">
              <w:rPr>
                <w:rFonts w:ascii="Courier New" w:hAnsi="Courier New" w:cs="Courier New"/>
                <w:color w:val="000000"/>
                <w:sz w:val="18"/>
                <w:szCs w:val="18"/>
              </w:rPr>
              <w:t>Mesureur de terre avec piquet</w:t>
            </w:r>
          </w:p>
          <w:p w14:paraId="797D68AE"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xml:space="preserve">• </w:t>
            </w:r>
            <w:r w:rsidRPr="009E0A30">
              <w:rPr>
                <w:rFonts w:ascii="Courier New" w:hAnsi="Courier New" w:cs="Courier New"/>
                <w:color w:val="000000"/>
                <w:sz w:val="18"/>
                <w:szCs w:val="18"/>
              </w:rPr>
              <w:t>Batterie intégrée ou système mobile d’alimentation de secours en batteries avec chargeur (système de type 1)</w:t>
            </w:r>
          </w:p>
          <w:p w14:paraId="5B25CC6D" w14:textId="77777777" w:rsidR="00A01BA9" w:rsidRPr="009E0A30"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S</w:t>
            </w:r>
            <w:r w:rsidRPr="009E0A30">
              <w:rPr>
                <w:rFonts w:ascii="Courier New" w:hAnsi="Courier New" w:cs="Courier New"/>
                <w:color w:val="000000"/>
                <w:sz w:val="18"/>
                <w:szCs w:val="18"/>
              </w:rPr>
              <w:t>ystème mobile d’alimentation de secours en batteries avec chargeur (système de type 2)</w:t>
            </w:r>
          </w:p>
          <w:p w14:paraId="54205D1E"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xml:space="preserve">• </w:t>
            </w:r>
            <w:r w:rsidRPr="009E0A30">
              <w:rPr>
                <w:rFonts w:ascii="Courier New" w:hAnsi="Courier New" w:cs="Courier New"/>
                <w:color w:val="000000"/>
                <w:sz w:val="18"/>
                <w:szCs w:val="18"/>
              </w:rPr>
              <w:t>Touret de câble d’injection de 25m de rechange</w:t>
            </w:r>
          </w:p>
          <w:p w14:paraId="78A13AD6" w14:textId="77777777" w:rsidR="00A01BA9" w:rsidRPr="009E0A30"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Accessoires de raccordement et Pièces de rechange (piles rechargeables, chargeurs,…)</w:t>
            </w:r>
          </w:p>
        </w:tc>
        <w:tc>
          <w:tcPr>
            <w:tcW w:w="851" w:type="dxa"/>
            <w:tcBorders>
              <w:top w:val="single" w:sz="6" w:space="0" w:color="000000"/>
              <w:left w:val="single" w:sz="6" w:space="0" w:color="000000"/>
              <w:bottom w:val="single" w:sz="6" w:space="0" w:color="000000"/>
              <w:right w:val="single" w:sz="6" w:space="0" w:color="000000"/>
            </w:tcBorders>
            <w:vAlign w:val="center"/>
          </w:tcPr>
          <w:p w14:paraId="5C5B1602" w14:textId="77777777" w:rsidR="00A01BA9" w:rsidRPr="002D0853" w:rsidRDefault="00A01BA9" w:rsidP="00563BBB">
            <w:pPr>
              <w:jc w:val="center"/>
              <w:rPr>
                <w:color w:val="000000"/>
              </w:rPr>
            </w:pPr>
            <w:r w:rsidRPr="002D0853">
              <w:rPr>
                <w:color w:val="000000"/>
              </w:rPr>
              <w:t>U</w:t>
            </w:r>
          </w:p>
        </w:tc>
        <w:tc>
          <w:tcPr>
            <w:tcW w:w="1152" w:type="dxa"/>
            <w:tcBorders>
              <w:top w:val="single" w:sz="6" w:space="0" w:color="000000"/>
              <w:left w:val="single" w:sz="6" w:space="0" w:color="000000"/>
              <w:bottom w:val="single" w:sz="6" w:space="0" w:color="000000"/>
              <w:right w:val="single" w:sz="6" w:space="0" w:color="000000"/>
            </w:tcBorders>
            <w:vAlign w:val="center"/>
          </w:tcPr>
          <w:p w14:paraId="2D6824B8" w14:textId="77777777" w:rsidR="00A01BA9" w:rsidRPr="002D0853" w:rsidRDefault="00A01BA9" w:rsidP="00563BBB">
            <w:pPr>
              <w:jc w:val="center"/>
              <w:rPr>
                <w:color w:val="000000"/>
              </w:rPr>
            </w:pPr>
            <w:r>
              <w:rPr>
                <w:color w:val="000000"/>
              </w:rPr>
              <w:t>01</w:t>
            </w:r>
          </w:p>
        </w:tc>
        <w:tc>
          <w:tcPr>
            <w:tcW w:w="887" w:type="dxa"/>
            <w:tcBorders>
              <w:top w:val="single" w:sz="6" w:space="0" w:color="000000"/>
              <w:left w:val="single" w:sz="6" w:space="0" w:color="000000"/>
              <w:bottom w:val="single" w:sz="6" w:space="0" w:color="000000"/>
              <w:right w:val="single" w:sz="6" w:space="0" w:color="000000"/>
            </w:tcBorders>
            <w:vAlign w:val="center"/>
          </w:tcPr>
          <w:p w14:paraId="0F556018" w14:textId="77777777" w:rsidR="00A01BA9" w:rsidRPr="002D0853" w:rsidRDefault="00A01BA9" w:rsidP="00563BBB">
            <w:pPr>
              <w:jc w:val="center"/>
              <w:rPr>
                <w:color w:val="000000"/>
              </w:rPr>
            </w:pPr>
          </w:p>
        </w:tc>
        <w:tc>
          <w:tcPr>
            <w:tcW w:w="934" w:type="dxa"/>
            <w:gridSpan w:val="2"/>
            <w:tcBorders>
              <w:top w:val="single" w:sz="6" w:space="0" w:color="000000"/>
              <w:left w:val="single" w:sz="6" w:space="0" w:color="000000"/>
              <w:bottom w:val="single" w:sz="6" w:space="0" w:color="000000"/>
              <w:right w:val="single" w:sz="6" w:space="0" w:color="000000"/>
            </w:tcBorders>
            <w:vAlign w:val="center"/>
          </w:tcPr>
          <w:p w14:paraId="59542380" w14:textId="77777777" w:rsidR="00A01BA9" w:rsidRPr="00154D2E" w:rsidRDefault="00A01BA9" w:rsidP="00563BBB">
            <w:pPr>
              <w:jc w:val="center"/>
              <w:rPr>
                <w:color w:val="000000"/>
              </w:rPr>
            </w:pPr>
          </w:p>
        </w:tc>
      </w:tr>
      <w:tr w:rsidR="00A01BA9" w:rsidRPr="002D0853" w14:paraId="19DE514F" w14:textId="77777777" w:rsidTr="00A01BA9">
        <w:trPr>
          <w:gridAfter w:val="1"/>
          <w:wAfter w:w="15" w:type="dxa"/>
          <w:trHeight w:val="20"/>
          <w:jc w:val="center"/>
        </w:trPr>
        <w:tc>
          <w:tcPr>
            <w:tcW w:w="527" w:type="dxa"/>
            <w:tcBorders>
              <w:top w:val="single" w:sz="6" w:space="0" w:color="000000"/>
              <w:left w:val="single" w:sz="6" w:space="0" w:color="000000"/>
              <w:bottom w:val="single" w:sz="6" w:space="0" w:color="000000"/>
              <w:right w:val="single" w:sz="6" w:space="0" w:color="000000"/>
            </w:tcBorders>
            <w:vAlign w:val="center"/>
          </w:tcPr>
          <w:p w14:paraId="18F22ED1" w14:textId="77777777" w:rsidR="00A01BA9" w:rsidRPr="002D0853" w:rsidRDefault="00A01BA9" w:rsidP="00563BBB">
            <w:pPr>
              <w:jc w:val="center"/>
              <w:rPr>
                <w:b/>
                <w:bCs/>
                <w:color w:val="000000"/>
              </w:rPr>
            </w:pPr>
            <w:r>
              <w:rPr>
                <w:b/>
                <w:bCs/>
                <w:color w:val="000000"/>
              </w:rPr>
              <w:t>2</w:t>
            </w:r>
          </w:p>
        </w:tc>
        <w:tc>
          <w:tcPr>
            <w:tcW w:w="6411" w:type="dxa"/>
            <w:tcBorders>
              <w:top w:val="single" w:sz="6" w:space="0" w:color="000000"/>
              <w:left w:val="single" w:sz="6" w:space="0" w:color="000000"/>
              <w:bottom w:val="single" w:sz="6" w:space="0" w:color="000000"/>
              <w:right w:val="single" w:sz="6" w:space="0" w:color="000000"/>
            </w:tcBorders>
            <w:vAlign w:val="center"/>
          </w:tcPr>
          <w:p w14:paraId="1DFAD10F"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Ensemble de système mobile de localisation des défauts de câble BT, composé de :</w:t>
            </w:r>
          </w:p>
          <w:p w14:paraId="3A32EAB7"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Un générateur mobile d’onde de choc 5kV pour câble BT, du type numérique avec Echomètre intégré et son système de commutation ;</w:t>
            </w:r>
          </w:p>
          <w:p w14:paraId="4E634625"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Une unité de réception d'ondes de choc pour localisation acoustique et électromagnétique des défauts (récepteur, capteur, casque) ;</w:t>
            </w:r>
          </w:p>
          <w:p w14:paraId="5186E736"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Traceur chemin de câble avec ;</w:t>
            </w:r>
          </w:p>
          <w:p w14:paraId="3F60E06E" w14:textId="77777777" w:rsidR="00A01BA9" w:rsidRPr="009E0A30" w:rsidRDefault="00A01BA9" w:rsidP="00A01BA9">
            <w:pPr>
              <w:pStyle w:val="Paragraphedeliste"/>
              <w:numPr>
                <w:ilvl w:val="0"/>
                <w:numId w:val="48"/>
              </w:numPr>
              <w:autoSpaceDE w:val="0"/>
              <w:autoSpaceDN w:val="0"/>
              <w:adjustRightInd w:val="0"/>
              <w:spacing w:line="276" w:lineRule="auto"/>
              <w:contextualSpacing/>
              <w:rPr>
                <w:rFonts w:ascii="Courier New" w:hAnsi="Courier New" w:cs="Courier New"/>
                <w:color w:val="000000"/>
                <w:sz w:val="18"/>
                <w:szCs w:val="18"/>
              </w:rPr>
            </w:pPr>
            <w:r w:rsidRPr="009E0A30">
              <w:rPr>
                <w:rFonts w:ascii="Courier New" w:hAnsi="Courier New" w:cs="Courier New"/>
                <w:color w:val="000000"/>
                <w:sz w:val="18"/>
                <w:szCs w:val="18"/>
              </w:rPr>
              <w:t>Une unité de génération de signale audible 12W multi fréquence ;</w:t>
            </w:r>
          </w:p>
          <w:p w14:paraId="028E9F53" w14:textId="77777777" w:rsidR="00A01BA9" w:rsidRPr="009E0A30" w:rsidRDefault="00A01BA9" w:rsidP="00A01BA9">
            <w:pPr>
              <w:pStyle w:val="Paragraphedeliste"/>
              <w:numPr>
                <w:ilvl w:val="0"/>
                <w:numId w:val="48"/>
              </w:numPr>
              <w:autoSpaceDE w:val="0"/>
              <w:autoSpaceDN w:val="0"/>
              <w:adjustRightInd w:val="0"/>
              <w:spacing w:line="276" w:lineRule="auto"/>
              <w:contextualSpacing/>
              <w:rPr>
                <w:rFonts w:ascii="Courier New" w:hAnsi="Courier New" w:cs="Courier New"/>
                <w:color w:val="000000"/>
                <w:sz w:val="18"/>
                <w:szCs w:val="18"/>
              </w:rPr>
            </w:pPr>
            <w:r w:rsidRPr="009E0A30">
              <w:rPr>
                <w:rFonts w:ascii="Courier New" w:hAnsi="Courier New" w:cs="Courier New"/>
                <w:color w:val="000000"/>
                <w:sz w:val="18"/>
                <w:szCs w:val="18"/>
              </w:rPr>
              <w:t>Un récepteur de signale du générateur de signale audible 12W multi fréquence avec son unité de commande ;</w:t>
            </w:r>
          </w:p>
          <w:p w14:paraId="3482F1F1"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xml:space="preserve">• </w:t>
            </w:r>
            <w:r w:rsidRPr="009E0A30">
              <w:rPr>
                <w:rFonts w:ascii="Courier New" w:hAnsi="Courier New" w:cs="Courier New"/>
                <w:color w:val="000000"/>
                <w:sz w:val="18"/>
                <w:szCs w:val="18"/>
              </w:rPr>
              <w:t>Système d’identification de câble (valise complète, avec pince)</w:t>
            </w:r>
          </w:p>
          <w:p w14:paraId="1E888CA3"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xml:space="preserve">• </w:t>
            </w:r>
            <w:r w:rsidRPr="009E0A30">
              <w:rPr>
                <w:rFonts w:ascii="Courier New" w:hAnsi="Courier New" w:cs="Courier New"/>
                <w:color w:val="000000"/>
                <w:sz w:val="18"/>
                <w:szCs w:val="18"/>
              </w:rPr>
              <w:t>Mesureur de terre avec piquet</w:t>
            </w:r>
          </w:p>
          <w:p w14:paraId="77880AC6"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xml:space="preserve">• </w:t>
            </w:r>
            <w:r w:rsidRPr="009E0A30">
              <w:rPr>
                <w:rFonts w:ascii="Courier New" w:hAnsi="Courier New" w:cs="Courier New"/>
                <w:color w:val="000000"/>
                <w:sz w:val="18"/>
                <w:szCs w:val="18"/>
              </w:rPr>
              <w:t>Batterie intégrée ou système mobile d’alimentation de secours en batteries avec chargeur (système de type 1)</w:t>
            </w:r>
          </w:p>
          <w:p w14:paraId="39124BA9"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Accessoires de raccordement et Pièces de rechange (piles rechargeables, chargeurs,…)</w:t>
            </w:r>
          </w:p>
        </w:tc>
        <w:tc>
          <w:tcPr>
            <w:tcW w:w="851" w:type="dxa"/>
            <w:tcBorders>
              <w:top w:val="single" w:sz="6" w:space="0" w:color="000000"/>
              <w:left w:val="single" w:sz="6" w:space="0" w:color="000000"/>
              <w:bottom w:val="single" w:sz="6" w:space="0" w:color="000000"/>
              <w:right w:val="single" w:sz="6" w:space="0" w:color="000000"/>
            </w:tcBorders>
            <w:vAlign w:val="center"/>
          </w:tcPr>
          <w:p w14:paraId="0DED6472" w14:textId="77777777" w:rsidR="00A01BA9" w:rsidRPr="002D0853" w:rsidRDefault="00A01BA9" w:rsidP="00563BBB">
            <w:pPr>
              <w:jc w:val="center"/>
              <w:rPr>
                <w:color w:val="000000"/>
              </w:rPr>
            </w:pPr>
            <w:r>
              <w:rPr>
                <w:color w:val="000000"/>
              </w:rPr>
              <w:t>U</w:t>
            </w:r>
          </w:p>
        </w:tc>
        <w:tc>
          <w:tcPr>
            <w:tcW w:w="1152" w:type="dxa"/>
            <w:tcBorders>
              <w:top w:val="single" w:sz="6" w:space="0" w:color="000000"/>
              <w:left w:val="single" w:sz="6" w:space="0" w:color="000000"/>
              <w:bottom w:val="single" w:sz="6" w:space="0" w:color="000000"/>
              <w:right w:val="single" w:sz="6" w:space="0" w:color="000000"/>
            </w:tcBorders>
            <w:vAlign w:val="center"/>
          </w:tcPr>
          <w:p w14:paraId="673318EB" w14:textId="77777777" w:rsidR="00A01BA9" w:rsidRDefault="00A01BA9" w:rsidP="00563BBB">
            <w:pPr>
              <w:jc w:val="center"/>
              <w:rPr>
                <w:color w:val="000000"/>
              </w:rPr>
            </w:pPr>
            <w:r>
              <w:rPr>
                <w:color w:val="000000"/>
              </w:rPr>
              <w:t>02</w:t>
            </w:r>
          </w:p>
        </w:tc>
        <w:tc>
          <w:tcPr>
            <w:tcW w:w="887" w:type="dxa"/>
            <w:tcBorders>
              <w:top w:val="single" w:sz="6" w:space="0" w:color="000000"/>
              <w:left w:val="single" w:sz="6" w:space="0" w:color="000000"/>
              <w:bottom w:val="single" w:sz="6" w:space="0" w:color="000000"/>
              <w:right w:val="single" w:sz="6" w:space="0" w:color="000000"/>
            </w:tcBorders>
            <w:vAlign w:val="center"/>
          </w:tcPr>
          <w:p w14:paraId="2E4FCF5B" w14:textId="77777777" w:rsidR="00A01BA9" w:rsidRDefault="00A01BA9" w:rsidP="00563BBB">
            <w:pPr>
              <w:jc w:val="center"/>
              <w:rPr>
                <w:color w:val="000000"/>
              </w:rPr>
            </w:pPr>
          </w:p>
        </w:tc>
        <w:tc>
          <w:tcPr>
            <w:tcW w:w="934" w:type="dxa"/>
            <w:gridSpan w:val="2"/>
            <w:tcBorders>
              <w:top w:val="single" w:sz="6" w:space="0" w:color="000000"/>
              <w:left w:val="single" w:sz="6" w:space="0" w:color="000000"/>
              <w:bottom w:val="single" w:sz="6" w:space="0" w:color="000000"/>
              <w:right w:val="single" w:sz="6" w:space="0" w:color="000000"/>
            </w:tcBorders>
            <w:vAlign w:val="center"/>
          </w:tcPr>
          <w:p w14:paraId="46D2A3AF" w14:textId="77777777" w:rsidR="00A01BA9" w:rsidRDefault="00A01BA9" w:rsidP="00563BBB">
            <w:pPr>
              <w:jc w:val="center"/>
              <w:rPr>
                <w:color w:val="000000"/>
              </w:rPr>
            </w:pPr>
          </w:p>
        </w:tc>
      </w:tr>
      <w:tr w:rsidR="00A01BA9" w:rsidRPr="002D0853" w14:paraId="4C1F2813" w14:textId="77777777" w:rsidTr="00A01BA9">
        <w:trPr>
          <w:gridAfter w:val="1"/>
          <w:wAfter w:w="15" w:type="dxa"/>
          <w:trHeight w:val="20"/>
          <w:jc w:val="center"/>
        </w:trPr>
        <w:tc>
          <w:tcPr>
            <w:tcW w:w="527" w:type="dxa"/>
            <w:tcBorders>
              <w:top w:val="single" w:sz="6" w:space="0" w:color="000000"/>
              <w:left w:val="single" w:sz="6" w:space="0" w:color="000000"/>
              <w:bottom w:val="single" w:sz="6" w:space="0" w:color="000000"/>
              <w:right w:val="single" w:sz="6" w:space="0" w:color="000000"/>
            </w:tcBorders>
            <w:vAlign w:val="center"/>
          </w:tcPr>
          <w:p w14:paraId="00E20A49" w14:textId="77777777" w:rsidR="00A01BA9" w:rsidRPr="002D0853" w:rsidRDefault="00A01BA9" w:rsidP="00563BBB">
            <w:pPr>
              <w:jc w:val="center"/>
              <w:rPr>
                <w:b/>
                <w:bCs/>
                <w:color w:val="000000"/>
              </w:rPr>
            </w:pPr>
            <w:r>
              <w:rPr>
                <w:b/>
                <w:bCs/>
                <w:color w:val="000000"/>
              </w:rPr>
              <w:t>3</w:t>
            </w:r>
          </w:p>
        </w:tc>
        <w:tc>
          <w:tcPr>
            <w:tcW w:w="6411" w:type="dxa"/>
            <w:tcBorders>
              <w:top w:val="single" w:sz="6" w:space="0" w:color="000000"/>
              <w:left w:val="single" w:sz="6" w:space="0" w:color="000000"/>
              <w:bottom w:val="single" w:sz="6" w:space="0" w:color="000000"/>
              <w:right w:val="single" w:sz="6" w:space="0" w:color="000000"/>
            </w:tcBorders>
            <w:vAlign w:val="center"/>
          </w:tcPr>
          <w:p w14:paraId="7AB14A0A"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Ensemble de système mobile de localisation des défauts de câble BT, composé de :</w:t>
            </w:r>
          </w:p>
          <w:p w14:paraId="7E725253"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Un générateur mobile d’onde de choc 5kV pour câble BT, du type numérique avec Echomètre intégré et son système de commutation ;</w:t>
            </w:r>
          </w:p>
          <w:p w14:paraId="02CD26BA"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lastRenderedPageBreak/>
              <w:t>• Une unité de réception d'ondes de choc pour localisation acoustique et électromagnétique des défauts (récepteur, capteur, casque) ;</w:t>
            </w:r>
          </w:p>
          <w:p w14:paraId="135368B1"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xml:space="preserve">• </w:t>
            </w:r>
            <w:r w:rsidRPr="009E0A30">
              <w:rPr>
                <w:rFonts w:ascii="Courier New" w:hAnsi="Courier New" w:cs="Courier New"/>
                <w:color w:val="000000"/>
                <w:sz w:val="18"/>
                <w:szCs w:val="18"/>
              </w:rPr>
              <w:t>Mesureur de terre avec piquet</w:t>
            </w:r>
          </w:p>
          <w:p w14:paraId="01E40DD9"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xml:space="preserve">• </w:t>
            </w:r>
            <w:r w:rsidRPr="009E0A30">
              <w:rPr>
                <w:rFonts w:ascii="Courier New" w:hAnsi="Courier New" w:cs="Courier New"/>
                <w:color w:val="000000"/>
                <w:sz w:val="18"/>
                <w:szCs w:val="18"/>
              </w:rPr>
              <w:t>Batterie intégrée ou système mobile d’alimentation de secours en batteries avec chargeur (système de type 1)</w:t>
            </w:r>
          </w:p>
          <w:p w14:paraId="24F3E326" w14:textId="77777777" w:rsidR="00A01BA9" w:rsidRDefault="00A01BA9" w:rsidP="00563BBB">
            <w:pPr>
              <w:autoSpaceDE w:val="0"/>
              <w:autoSpaceDN w:val="0"/>
              <w:adjustRightInd w:val="0"/>
              <w:ind w:left="140"/>
              <w:rPr>
                <w:rFonts w:ascii="Courier New" w:hAnsi="Courier New" w:cs="Courier New"/>
                <w:color w:val="000000"/>
                <w:sz w:val="18"/>
                <w:szCs w:val="18"/>
              </w:rPr>
            </w:pPr>
            <w:r>
              <w:rPr>
                <w:rFonts w:ascii="Courier New" w:hAnsi="Courier New" w:cs="Courier New"/>
                <w:color w:val="000000"/>
                <w:sz w:val="18"/>
                <w:szCs w:val="18"/>
              </w:rPr>
              <w:t>• Accessoires de raccordement et Pièces de rechange (piles rechargeables, chargeurs,…)</w:t>
            </w:r>
          </w:p>
        </w:tc>
        <w:tc>
          <w:tcPr>
            <w:tcW w:w="851" w:type="dxa"/>
            <w:tcBorders>
              <w:top w:val="single" w:sz="6" w:space="0" w:color="000000"/>
              <w:left w:val="single" w:sz="6" w:space="0" w:color="000000"/>
              <w:bottom w:val="single" w:sz="6" w:space="0" w:color="000000"/>
              <w:right w:val="single" w:sz="6" w:space="0" w:color="000000"/>
            </w:tcBorders>
            <w:vAlign w:val="center"/>
          </w:tcPr>
          <w:p w14:paraId="3B5DEDD1" w14:textId="77777777" w:rsidR="00A01BA9" w:rsidRPr="002D0853" w:rsidRDefault="00A01BA9" w:rsidP="00563BBB">
            <w:pPr>
              <w:jc w:val="center"/>
              <w:rPr>
                <w:color w:val="000000"/>
              </w:rPr>
            </w:pPr>
            <w:r>
              <w:rPr>
                <w:color w:val="000000"/>
              </w:rPr>
              <w:lastRenderedPageBreak/>
              <w:t>U</w:t>
            </w:r>
          </w:p>
        </w:tc>
        <w:tc>
          <w:tcPr>
            <w:tcW w:w="1152" w:type="dxa"/>
            <w:tcBorders>
              <w:top w:val="single" w:sz="6" w:space="0" w:color="000000"/>
              <w:left w:val="single" w:sz="6" w:space="0" w:color="000000"/>
              <w:bottom w:val="single" w:sz="6" w:space="0" w:color="000000"/>
              <w:right w:val="single" w:sz="6" w:space="0" w:color="000000"/>
            </w:tcBorders>
            <w:vAlign w:val="center"/>
          </w:tcPr>
          <w:p w14:paraId="1D794092" w14:textId="77777777" w:rsidR="00A01BA9" w:rsidRDefault="00A01BA9" w:rsidP="00563BBB">
            <w:pPr>
              <w:jc w:val="center"/>
              <w:rPr>
                <w:color w:val="000000"/>
              </w:rPr>
            </w:pPr>
            <w:r>
              <w:rPr>
                <w:color w:val="000000"/>
              </w:rPr>
              <w:t>01</w:t>
            </w:r>
          </w:p>
        </w:tc>
        <w:tc>
          <w:tcPr>
            <w:tcW w:w="887" w:type="dxa"/>
            <w:tcBorders>
              <w:top w:val="single" w:sz="6" w:space="0" w:color="000000"/>
              <w:left w:val="single" w:sz="6" w:space="0" w:color="000000"/>
              <w:bottom w:val="single" w:sz="6" w:space="0" w:color="000000"/>
              <w:right w:val="single" w:sz="6" w:space="0" w:color="000000"/>
            </w:tcBorders>
            <w:vAlign w:val="center"/>
          </w:tcPr>
          <w:p w14:paraId="4FAEEC1E" w14:textId="77777777" w:rsidR="00A01BA9" w:rsidRDefault="00A01BA9" w:rsidP="00563BBB">
            <w:pPr>
              <w:jc w:val="center"/>
              <w:rPr>
                <w:color w:val="000000"/>
              </w:rPr>
            </w:pPr>
          </w:p>
        </w:tc>
        <w:tc>
          <w:tcPr>
            <w:tcW w:w="934" w:type="dxa"/>
            <w:gridSpan w:val="2"/>
            <w:tcBorders>
              <w:top w:val="single" w:sz="6" w:space="0" w:color="000000"/>
              <w:left w:val="single" w:sz="6" w:space="0" w:color="000000"/>
              <w:bottom w:val="single" w:sz="6" w:space="0" w:color="000000"/>
              <w:right w:val="single" w:sz="6" w:space="0" w:color="000000"/>
            </w:tcBorders>
            <w:vAlign w:val="center"/>
          </w:tcPr>
          <w:p w14:paraId="04A514E4" w14:textId="77777777" w:rsidR="00A01BA9" w:rsidRDefault="00A01BA9" w:rsidP="00563BBB">
            <w:pPr>
              <w:jc w:val="center"/>
              <w:rPr>
                <w:color w:val="000000"/>
              </w:rPr>
            </w:pPr>
          </w:p>
        </w:tc>
      </w:tr>
      <w:tr w:rsidR="00A01BA9" w:rsidRPr="002D0853" w14:paraId="11D3F6BD" w14:textId="77777777" w:rsidTr="00563BBB">
        <w:trPr>
          <w:trHeight w:val="20"/>
          <w:jc w:val="center"/>
        </w:trPr>
        <w:tc>
          <w:tcPr>
            <w:tcW w:w="9840" w:type="dxa"/>
            <w:gridSpan w:val="6"/>
            <w:tcBorders>
              <w:top w:val="single" w:sz="6" w:space="0" w:color="000000"/>
              <w:left w:val="single" w:sz="6" w:space="0" w:color="000000"/>
              <w:bottom w:val="single" w:sz="6" w:space="0" w:color="000000"/>
              <w:right w:val="single" w:sz="6" w:space="0" w:color="000000"/>
            </w:tcBorders>
            <w:vAlign w:val="center"/>
          </w:tcPr>
          <w:p w14:paraId="6251320C" w14:textId="77777777" w:rsidR="00A01BA9" w:rsidRPr="002D0853" w:rsidRDefault="00A01BA9" w:rsidP="00563BBB">
            <w:pPr>
              <w:ind w:left="299"/>
              <w:textAlignment w:val="baseline"/>
              <w:rPr>
                <w:sz w:val="24"/>
                <w:szCs w:val="24"/>
              </w:rPr>
            </w:pPr>
            <w:r w:rsidRPr="002D0853">
              <w:rPr>
                <w:b/>
                <w:bCs/>
              </w:rPr>
              <w:lastRenderedPageBreak/>
              <w:t>Total hors TVA</w:t>
            </w:r>
            <w:r w:rsidRPr="002D0853">
              <w:t> </w:t>
            </w:r>
          </w:p>
        </w:tc>
        <w:tc>
          <w:tcPr>
            <w:tcW w:w="937" w:type="dxa"/>
            <w:gridSpan w:val="2"/>
            <w:tcBorders>
              <w:top w:val="single" w:sz="6" w:space="0" w:color="000000"/>
              <w:left w:val="single" w:sz="6" w:space="0" w:color="000000"/>
              <w:bottom w:val="single" w:sz="6" w:space="0" w:color="000000"/>
              <w:right w:val="single" w:sz="6" w:space="0" w:color="000000"/>
            </w:tcBorders>
            <w:vAlign w:val="center"/>
          </w:tcPr>
          <w:p w14:paraId="5FF9EBB2" w14:textId="77777777" w:rsidR="00A01BA9" w:rsidRPr="007A515B" w:rsidRDefault="00A01BA9" w:rsidP="00563BBB">
            <w:pPr>
              <w:jc w:val="center"/>
              <w:rPr>
                <w:b/>
                <w:bCs/>
                <w:color w:val="000000"/>
              </w:rPr>
            </w:pPr>
          </w:p>
        </w:tc>
      </w:tr>
      <w:tr w:rsidR="00A01BA9" w:rsidRPr="002D0853" w14:paraId="66808DC1" w14:textId="77777777" w:rsidTr="00563BBB">
        <w:trPr>
          <w:trHeight w:val="20"/>
          <w:jc w:val="center"/>
        </w:trPr>
        <w:tc>
          <w:tcPr>
            <w:tcW w:w="9840" w:type="dxa"/>
            <w:gridSpan w:val="6"/>
            <w:tcBorders>
              <w:top w:val="single" w:sz="6" w:space="0" w:color="000000"/>
              <w:left w:val="single" w:sz="6" w:space="0" w:color="000000"/>
              <w:bottom w:val="single" w:sz="6" w:space="0" w:color="000000"/>
              <w:right w:val="single" w:sz="6" w:space="0" w:color="000000"/>
            </w:tcBorders>
            <w:vAlign w:val="center"/>
          </w:tcPr>
          <w:p w14:paraId="0BAD79CB" w14:textId="77777777" w:rsidR="00A01BA9" w:rsidRPr="002D0853" w:rsidRDefault="00A01BA9" w:rsidP="00563BBB">
            <w:pPr>
              <w:ind w:left="299"/>
              <w:textAlignment w:val="baseline"/>
              <w:rPr>
                <w:b/>
                <w:bCs/>
              </w:rPr>
            </w:pPr>
            <w:r w:rsidRPr="002D0853">
              <w:rPr>
                <w:b/>
                <w:bCs/>
              </w:rPr>
              <w:t xml:space="preserve">Taux TVA </w:t>
            </w:r>
            <w:r>
              <w:rPr>
                <w:b/>
                <w:bCs/>
              </w:rPr>
              <w:t>(20</w:t>
            </w:r>
            <w:r w:rsidRPr="002D0853">
              <w:rPr>
                <w:b/>
                <w:bCs/>
              </w:rPr>
              <w:t xml:space="preserve"> %) </w:t>
            </w:r>
          </w:p>
        </w:tc>
        <w:tc>
          <w:tcPr>
            <w:tcW w:w="937" w:type="dxa"/>
            <w:gridSpan w:val="2"/>
            <w:tcBorders>
              <w:top w:val="single" w:sz="6" w:space="0" w:color="000000"/>
              <w:left w:val="single" w:sz="6" w:space="0" w:color="000000"/>
              <w:bottom w:val="single" w:sz="6" w:space="0" w:color="000000"/>
              <w:right w:val="single" w:sz="6" w:space="0" w:color="000000"/>
            </w:tcBorders>
            <w:vAlign w:val="center"/>
          </w:tcPr>
          <w:p w14:paraId="19261F04" w14:textId="77777777" w:rsidR="00A01BA9" w:rsidRPr="007A515B" w:rsidRDefault="00A01BA9" w:rsidP="00563BBB">
            <w:pPr>
              <w:jc w:val="center"/>
              <w:rPr>
                <w:b/>
                <w:bCs/>
                <w:color w:val="000000"/>
              </w:rPr>
            </w:pPr>
          </w:p>
        </w:tc>
      </w:tr>
      <w:tr w:rsidR="00A01BA9" w:rsidRPr="002D0853" w14:paraId="30A6E55F" w14:textId="77777777" w:rsidTr="00563BBB">
        <w:trPr>
          <w:trHeight w:val="20"/>
          <w:jc w:val="center"/>
        </w:trPr>
        <w:tc>
          <w:tcPr>
            <w:tcW w:w="9840" w:type="dxa"/>
            <w:gridSpan w:val="6"/>
            <w:tcBorders>
              <w:top w:val="single" w:sz="6" w:space="0" w:color="000000"/>
              <w:left w:val="single" w:sz="6" w:space="0" w:color="000000"/>
              <w:bottom w:val="single" w:sz="6" w:space="0" w:color="000000"/>
              <w:right w:val="single" w:sz="6" w:space="0" w:color="000000"/>
            </w:tcBorders>
            <w:vAlign w:val="center"/>
          </w:tcPr>
          <w:p w14:paraId="6CCB12E1" w14:textId="77777777" w:rsidR="00A01BA9" w:rsidRPr="002D0853" w:rsidRDefault="00A01BA9" w:rsidP="00563BBB">
            <w:pPr>
              <w:ind w:left="299"/>
              <w:textAlignment w:val="baseline"/>
              <w:rPr>
                <w:b/>
                <w:bCs/>
              </w:rPr>
            </w:pPr>
            <w:r w:rsidRPr="002D0853">
              <w:rPr>
                <w:b/>
                <w:bCs/>
              </w:rPr>
              <w:t>Total TTC </w:t>
            </w:r>
          </w:p>
        </w:tc>
        <w:tc>
          <w:tcPr>
            <w:tcW w:w="937" w:type="dxa"/>
            <w:gridSpan w:val="2"/>
            <w:tcBorders>
              <w:top w:val="single" w:sz="6" w:space="0" w:color="000000"/>
              <w:left w:val="single" w:sz="6" w:space="0" w:color="000000"/>
              <w:bottom w:val="single" w:sz="6" w:space="0" w:color="000000"/>
              <w:right w:val="single" w:sz="6" w:space="0" w:color="000000"/>
            </w:tcBorders>
            <w:vAlign w:val="center"/>
          </w:tcPr>
          <w:p w14:paraId="45A045E9" w14:textId="77777777" w:rsidR="00A01BA9" w:rsidRPr="007A515B" w:rsidRDefault="00A01BA9" w:rsidP="00563BBB">
            <w:pPr>
              <w:jc w:val="center"/>
              <w:rPr>
                <w:b/>
                <w:bCs/>
                <w:color w:val="000000"/>
              </w:rPr>
            </w:pPr>
          </w:p>
        </w:tc>
      </w:tr>
    </w:tbl>
    <w:p w14:paraId="2BBC991E" w14:textId="2A6181B5" w:rsidR="00A01BA9" w:rsidRDefault="00A01BA9" w:rsidP="000A6775">
      <w:pPr>
        <w:spacing w:after="200" w:line="276" w:lineRule="auto"/>
        <w:jc w:val="center"/>
        <w:rPr>
          <w:b/>
          <w:bCs/>
          <w:sz w:val="32"/>
          <w:szCs w:val="24"/>
        </w:rPr>
      </w:pPr>
    </w:p>
    <w:p w14:paraId="7194DBDC" w14:textId="77777777" w:rsidR="000A6775" w:rsidRPr="000A6775" w:rsidRDefault="000A6775" w:rsidP="000A6775">
      <w:pPr>
        <w:spacing w:after="200" w:line="276" w:lineRule="auto"/>
        <w:jc w:val="center"/>
        <w:rPr>
          <w:b/>
          <w:bCs/>
          <w:sz w:val="22"/>
          <w:szCs w:val="24"/>
        </w:rPr>
      </w:pPr>
    </w:p>
    <w:p w14:paraId="10F04213" w14:textId="77777777" w:rsidR="000A6775" w:rsidRPr="000A6775" w:rsidRDefault="000A6775" w:rsidP="000A6775">
      <w:pPr>
        <w:spacing w:after="200" w:line="276" w:lineRule="auto"/>
        <w:jc w:val="center"/>
        <w:rPr>
          <w:b/>
          <w:bCs/>
          <w:sz w:val="22"/>
          <w:szCs w:val="24"/>
        </w:rPr>
      </w:pPr>
      <w:r w:rsidRPr="000A6775">
        <w:rPr>
          <w:b/>
          <w:bCs/>
          <w:sz w:val="22"/>
          <w:szCs w:val="24"/>
        </w:rPr>
        <w:t>Fait à ……………….. Le ……………………………</w:t>
      </w:r>
    </w:p>
    <w:p w14:paraId="1F854042" w14:textId="77777777" w:rsidR="000A6775" w:rsidRPr="000A6775" w:rsidRDefault="000A6775" w:rsidP="000A6775">
      <w:pPr>
        <w:spacing w:after="200" w:line="276" w:lineRule="auto"/>
        <w:jc w:val="center"/>
        <w:rPr>
          <w:b/>
          <w:bCs/>
          <w:sz w:val="22"/>
          <w:szCs w:val="24"/>
        </w:rPr>
      </w:pPr>
      <w:r w:rsidRPr="000A6775">
        <w:rPr>
          <w:b/>
          <w:bCs/>
          <w:sz w:val="22"/>
          <w:szCs w:val="24"/>
        </w:rPr>
        <w:t>(Signature et cachet du concurrent)</w:t>
      </w:r>
    </w:p>
    <w:sectPr w:rsidR="000A6775" w:rsidRPr="000A6775"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1D7A14" w14:textId="77777777" w:rsidR="00C72170" w:rsidRDefault="00C72170">
      <w:r>
        <w:separator/>
      </w:r>
    </w:p>
  </w:endnote>
  <w:endnote w:type="continuationSeparator" w:id="0">
    <w:p w14:paraId="7DED254A" w14:textId="77777777" w:rsidR="00C72170" w:rsidRDefault="00C72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25C9CB14"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F625DB">
            <w:rPr>
              <w:b/>
              <w:bCs/>
              <w:caps/>
              <w:noProof/>
              <w:sz w:val="24"/>
              <w:szCs w:val="24"/>
            </w:rPr>
            <w:t>2</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49AB0" w14:textId="77777777" w:rsidR="00C72170" w:rsidRDefault="00C72170">
      <w:r>
        <w:separator/>
      </w:r>
    </w:p>
  </w:footnote>
  <w:footnote w:type="continuationSeparator" w:id="0">
    <w:p w14:paraId="15C29924" w14:textId="77777777" w:rsidR="00C72170" w:rsidRDefault="00C7217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1D36D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7.2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AE66730"/>
    <w:multiLevelType w:val="hybridMultilevel"/>
    <w:tmpl w:val="CF14C980"/>
    <w:lvl w:ilvl="0" w:tplc="040C000D">
      <w:start w:val="1"/>
      <w:numFmt w:val="bullet"/>
      <w:lvlText w:val=""/>
      <w:lvlJc w:val="left"/>
      <w:pPr>
        <w:ind w:left="860" w:hanging="360"/>
      </w:pPr>
      <w:rPr>
        <w:rFonts w:ascii="Wingdings" w:hAnsi="Wingdings" w:hint="default"/>
      </w:rPr>
    </w:lvl>
    <w:lvl w:ilvl="1" w:tplc="040C0003" w:tentative="1">
      <w:start w:val="1"/>
      <w:numFmt w:val="bullet"/>
      <w:lvlText w:val="o"/>
      <w:lvlJc w:val="left"/>
      <w:pPr>
        <w:ind w:left="1580" w:hanging="360"/>
      </w:pPr>
      <w:rPr>
        <w:rFonts w:ascii="Courier New" w:hAnsi="Courier New" w:cs="Courier New" w:hint="default"/>
      </w:rPr>
    </w:lvl>
    <w:lvl w:ilvl="2" w:tplc="040C0005" w:tentative="1">
      <w:start w:val="1"/>
      <w:numFmt w:val="bullet"/>
      <w:lvlText w:val=""/>
      <w:lvlJc w:val="left"/>
      <w:pPr>
        <w:ind w:left="2300" w:hanging="360"/>
      </w:pPr>
      <w:rPr>
        <w:rFonts w:ascii="Wingdings" w:hAnsi="Wingdings" w:hint="default"/>
      </w:rPr>
    </w:lvl>
    <w:lvl w:ilvl="3" w:tplc="040C0001" w:tentative="1">
      <w:start w:val="1"/>
      <w:numFmt w:val="bullet"/>
      <w:lvlText w:val=""/>
      <w:lvlJc w:val="left"/>
      <w:pPr>
        <w:ind w:left="3020" w:hanging="360"/>
      </w:pPr>
      <w:rPr>
        <w:rFonts w:ascii="Symbol" w:hAnsi="Symbol" w:hint="default"/>
      </w:rPr>
    </w:lvl>
    <w:lvl w:ilvl="4" w:tplc="040C0003" w:tentative="1">
      <w:start w:val="1"/>
      <w:numFmt w:val="bullet"/>
      <w:lvlText w:val="o"/>
      <w:lvlJc w:val="left"/>
      <w:pPr>
        <w:ind w:left="3740" w:hanging="360"/>
      </w:pPr>
      <w:rPr>
        <w:rFonts w:ascii="Courier New" w:hAnsi="Courier New" w:cs="Courier New" w:hint="default"/>
      </w:rPr>
    </w:lvl>
    <w:lvl w:ilvl="5" w:tplc="040C0005" w:tentative="1">
      <w:start w:val="1"/>
      <w:numFmt w:val="bullet"/>
      <w:lvlText w:val=""/>
      <w:lvlJc w:val="left"/>
      <w:pPr>
        <w:ind w:left="4460" w:hanging="360"/>
      </w:pPr>
      <w:rPr>
        <w:rFonts w:ascii="Wingdings" w:hAnsi="Wingdings" w:hint="default"/>
      </w:rPr>
    </w:lvl>
    <w:lvl w:ilvl="6" w:tplc="040C0001" w:tentative="1">
      <w:start w:val="1"/>
      <w:numFmt w:val="bullet"/>
      <w:lvlText w:val=""/>
      <w:lvlJc w:val="left"/>
      <w:pPr>
        <w:ind w:left="5180" w:hanging="360"/>
      </w:pPr>
      <w:rPr>
        <w:rFonts w:ascii="Symbol" w:hAnsi="Symbol" w:hint="default"/>
      </w:rPr>
    </w:lvl>
    <w:lvl w:ilvl="7" w:tplc="040C0003" w:tentative="1">
      <w:start w:val="1"/>
      <w:numFmt w:val="bullet"/>
      <w:lvlText w:val="o"/>
      <w:lvlJc w:val="left"/>
      <w:pPr>
        <w:ind w:left="5900" w:hanging="360"/>
      </w:pPr>
      <w:rPr>
        <w:rFonts w:ascii="Courier New" w:hAnsi="Courier New" w:cs="Courier New" w:hint="default"/>
      </w:rPr>
    </w:lvl>
    <w:lvl w:ilvl="8" w:tplc="040C0005" w:tentative="1">
      <w:start w:val="1"/>
      <w:numFmt w:val="bullet"/>
      <w:lvlText w:val=""/>
      <w:lvlJc w:val="left"/>
      <w:pPr>
        <w:ind w:left="6620" w:hanging="360"/>
      </w:pPr>
      <w:rPr>
        <w:rFonts w:ascii="Wingdings" w:hAnsi="Wingdings" w:hint="default"/>
      </w:rPr>
    </w:lvl>
  </w:abstractNum>
  <w:abstractNum w:abstractNumId="16"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7"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9"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1"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3"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4"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6"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8"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9"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2"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3"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5"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6"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7"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8"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9"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0"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1"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4"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5"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6"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6"/>
  </w:num>
  <w:num w:numId="2">
    <w:abstractNumId w:val="18"/>
  </w:num>
  <w:num w:numId="3">
    <w:abstractNumId w:val="44"/>
  </w:num>
  <w:num w:numId="4">
    <w:abstractNumId w:val="16"/>
    <w:lvlOverride w:ilvl="0">
      <w:startOverride w:val="1"/>
    </w:lvlOverride>
  </w:num>
  <w:num w:numId="5">
    <w:abstractNumId w:val="7"/>
  </w:num>
  <w:num w:numId="6">
    <w:abstractNumId w:val="31"/>
  </w:num>
  <w:num w:numId="7">
    <w:abstractNumId w:val="47"/>
  </w:num>
  <w:num w:numId="8">
    <w:abstractNumId w:val="22"/>
  </w:num>
  <w:num w:numId="9">
    <w:abstractNumId w:val="28"/>
  </w:num>
  <w:num w:numId="10">
    <w:abstractNumId w:val="39"/>
  </w:num>
  <w:num w:numId="11">
    <w:abstractNumId w:val="43"/>
  </w:num>
  <w:num w:numId="12">
    <w:abstractNumId w:val="3"/>
  </w:num>
  <w:num w:numId="13">
    <w:abstractNumId w:val="11"/>
  </w:num>
  <w:num w:numId="14">
    <w:abstractNumId w:val="42"/>
  </w:num>
  <w:num w:numId="15">
    <w:abstractNumId w:val="12"/>
  </w:num>
  <w:num w:numId="16">
    <w:abstractNumId w:val="0"/>
  </w:num>
  <w:num w:numId="17">
    <w:abstractNumId w:val="9"/>
  </w:num>
  <w:num w:numId="18">
    <w:abstractNumId w:val="32"/>
  </w:num>
  <w:num w:numId="19">
    <w:abstractNumId w:val="4"/>
  </w:num>
  <w:num w:numId="20">
    <w:abstractNumId w:val="27"/>
  </w:num>
  <w:num w:numId="21">
    <w:abstractNumId w:val="34"/>
  </w:num>
  <w:num w:numId="22">
    <w:abstractNumId w:val="2"/>
  </w:num>
  <w:num w:numId="23">
    <w:abstractNumId w:val="19"/>
  </w:num>
  <w:num w:numId="24">
    <w:abstractNumId w:val="37"/>
  </w:num>
  <w:num w:numId="25">
    <w:abstractNumId w:val="35"/>
  </w:num>
  <w:num w:numId="26">
    <w:abstractNumId w:val="8"/>
  </w:num>
  <w:num w:numId="27">
    <w:abstractNumId w:val="45"/>
  </w:num>
  <w:num w:numId="28">
    <w:abstractNumId w:val="1"/>
  </w:num>
  <w:num w:numId="29">
    <w:abstractNumId w:val="38"/>
  </w:num>
  <w:num w:numId="30">
    <w:abstractNumId w:val="36"/>
  </w:num>
  <w:num w:numId="31">
    <w:abstractNumId w:val="6"/>
  </w:num>
  <w:num w:numId="32">
    <w:abstractNumId w:val="30"/>
  </w:num>
  <w:num w:numId="33">
    <w:abstractNumId w:val="17"/>
  </w:num>
  <w:num w:numId="34">
    <w:abstractNumId w:val="24"/>
  </w:num>
  <w:num w:numId="35">
    <w:abstractNumId w:val="20"/>
  </w:num>
  <w:num w:numId="36">
    <w:abstractNumId w:val="40"/>
  </w:num>
  <w:num w:numId="37">
    <w:abstractNumId w:val="25"/>
  </w:num>
  <w:num w:numId="38">
    <w:abstractNumId w:val="23"/>
  </w:num>
  <w:num w:numId="39">
    <w:abstractNumId w:val="14"/>
  </w:num>
  <w:num w:numId="40">
    <w:abstractNumId w:val="29"/>
  </w:num>
  <w:num w:numId="41">
    <w:abstractNumId w:val="13"/>
  </w:num>
  <w:num w:numId="42">
    <w:abstractNumId w:val="21"/>
  </w:num>
  <w:num w:numId="43">
    <w:abstractNumId w:val="10"/>
  </w:num>
  <w:num w:numId="44">
    <w:abstractNumId w:val="33"/>
  </w:num>
  <w:num w:numId="45">
    <w:abstractNumId w:val="46"/>
  </w:num>
  <w:num w:numId="46">
    <w:abstractNumId w:val="5"/>
  </w:num>
  <w:num w:numId="47">
    <w:abstractNumId w:val="41"/>
  </w:num>
  <w:num w:numId="48">
    <w:abstractNumId w:val="1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2C02"/>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3DA"/>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2C2"/>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BA9"/>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170"/>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25DB"/>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68BEF-86B0-4C39-9109-7D39E6352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422</Words>
  <Characters>2326</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FATIMA WAKDOUR</cp:lastModifiedBy>
  <cp:revision>3</cp:revision>
  <cp:lastPrinted>2022-04-11T11:52:00Z</cp:lastPrinted>
  <dcterms:created xsi:type="dcterms:W3CDTF">2026-08-16T13:26:00Z</dcterms:created>
  <dcterms:modified xsi:type="dcterms:W3CDTF">2026-10-14T20:21:00Z</dcterms:modified>
</cp:coreProperties>
</file>