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E328" w14:textId="77777777" w:rsidR="00D3256A" w:rsidRDefault="00D3256A" w:rsidP="00D3256A">
      <w:pPr>
        <w:pStyle w:val="Titre4"/>
        <w:spacing w:before="120"/>
        <w:jc w:val="center"/>
        <w:rPr>
          <w:rFonts w:eastAsia="Times New Roman"/>
          <w:b/>
          <w:bCs/>
          <w:snapToGrid w:val="0"/>
          <w:sz w:val="24"/>
          <w:szCs w:val="20"/>
        </w:rPr>
      </w:pPr>
      <w:r w:rsidRPr="00FB4EF1">
        <w:rPr>
          <w:rFonts w:eastAsia="Times New Roman"/>
          <w:b/>
          <w:bCs/>
          <w:snapToGrid w:val="0"/>
          <w:sz w:val="24"/>
          <w:szCs w:val="20"/>
        </w:rPr>
        <w:t>Bordereau des prix - détail estimatif</w:t>
      </w:r>
    </w:p>
    <w:p w14:paraId="2FC3D78A" w14:textId="77777777" w:rsidR="00D3256A" w:rsidRPr="00D3256A" w:rsidRDefault="00D3256A" w:rsidP="00D3256A">
      <w:pPr>
        <w:rPr>
          <w:lang w:eastAsia="en-US"/>
        </w:rPr>
      </w:pPr>
    </w:p>
    <w:p w14:paraId="4834469A" w14:textId="77777777" w:rsidR="00D3256A" w:rsidRPr="00DF735E" w:rsidRDefault="00D3256A" w:rsidP="00D3256A">
      <w:pPr>
        <w:ind w:left="24" w:hanging="24"/>
        <w:jc w:val="center"/>
        <w:rPr>
          <w:rFonts w:ascii="Garamond" w:hAnsi="Garamond"/>
          <w:b/>
          <w:sz w:val="24"/>
          <w:szCs w:val="32"/>
        </w:rPr>
      </w:pPr>
      <w:r>
        <w:rPr>
          <w:b/>
          <w:bCs/>
          <w:sz w:val="24"/>
          <w:szCs w:val="24"/>
        </w:rPr>
        <w:t xml:space="preserve">Objet : </w:t>
      </w:r>
      <w:r w:rsidRPr="00801BD9">
        <w:rPr>
          <w:rFonts w:ascii="Garamond" w:hAnsi="Garamond"/>
          <w:b/>
          <w:sz w:val="24"/>
          <w:szCs w:val="32"/>
        </w:rPr>
        <w:t xml:space="preserve">REALISATION DES ESSAIS DE CONTROL ET SUIVI DE LA QUALITE DES TRAVAUX DE DEDOUBLEMENT DE LA RN8 ENTRE FES ET IFRANE DU PK587+860 (EX-PK 670+000) AU PK599+263 (EX-PK 681+400) SUR 11.4 KM </w:t>
      </w:r>
      <w:r>
        <w:rPr>
          <w:rFonts w:ascii="Garamond" w:hAnsi="Garamond"/>
          <w:b/>
          <w:sz w:val="24"/>
          <w:szCs w:val="32"/>
        </w:rPr>
        <w:t xml:space="preserve">- </w:t>
      </w:r>
      <w:r w:rsidRPr="00801BD9">
        <w:rPr>
          <w:rFonts w:ascii="Garamond" w:hAnsi="Garamond"/>
          <w:b/>
          <w:bCs/>
          <w:sz w:val="24"/>
          <w:szCs w:val="32"/>
        </w:rPr>
        <w:t xml:space="preserve">Tranche 1 : </w:t>
      </w:r>
      <w:r w:rsidRPr="00801BD9">
        <w:rPr>
          <w:rFonts w:ascii="Garamond" w:hAnsi="Garamond"/>
          <w:b/>
          <w:sz w:val="24"/>
          <w:szCs w:val="32"/>
        </w:rPr>
        <w:t>IMOUZZER - IFRANE SUR 11.4 KM</w:t>
      </w:r>
      <w:r>
        <w:rPr>
          <w:rFonts w:ascii="Garamond" w:hAnsi="Garamond"/>
          <w:b/>
          <w:sz w:val="24"/>
          <w:szCs w:val="32"/>
        </w:rPr>
        <w:t>.</w:t>
      </w:r>
    </w:p>
    <w:p w14:paraId="18857051" w14:textId="77777777" w:rsidR="00D3256A" w:rsidRDefault="00D3256A" w:rsidP="00D3256A">
      <w:pPr>
        <w:rPr>
          <w:rFonts w:ascii="Arial" w:hAnsi="Arial"/>
          <w:b/>
          <w:bCs/>
        </w:rPr>
      </w:pPr>
    </w:p>
    <w:p w14:paraId="52329C41" w14:textId="77777777" w:rsidR="00D3256A" w:rsidRPr="00923A11" w:rsidRDefault="00D3256A" w:rsidP="00D3256A">
      <w:pPr>
        <w:jc w:val="center"/>
        <w:rPr>
          <w:rFonts w:asciiTheme="majorBidi" w:hAnsiTheme="majorBidi" w:cstheme="majorBidi"/>
          <w:b/>
          <w:bCs/>
        </w:rPr>
      </w:pPr>
      <w:r w:rsidRPr="00923A11">
        <w:rPr>
          <w:rFonts w:ascii="Arial" w:hAnsi="Arial"/>
          <w:b/>
          <w:bCs/>
        </w:rPr>
        <w:t xml:space="preserve">AVIS </w:t>
      </w:r>
      <w:r w:rsidRPr="00923A11">
        <w:rPr>
          <w:rFonts w:asciiTheme="majorBidi" w:hAnsiTheme="majorBidi" w:cstheme="majorBidi"/>
          <w:b/>
          <w:bCs/>
        </w:rPr>
        <w:t>D'APPEL D'OFFRES OUVERT INTERNATIONAL SUR OFFRES DE PRIX</w:t>
      </w:r>
    </w:p>
    <w:p w14:paraId="7AA158BB" w14:textId="4BE95298" w:rsidR="00D3256A" w:rsidRDefault="00D3256A" w:rsidP="00D3256A">
      <w:pPr>
        <w:jc w:val="center"/>
        <w:rPr>
          <w:rFonts w:ascii="Arial" w:hAnsi="Arial"/>
          <w:b/>
          <w:bCs/>
        </w:rPr>
      </w:pPr>
      <w:r w:rsidRPr="00923A11">
        <w:rPr>
          <w:rFonts w:asciiTheme="majorBidi" w:hAnsiTheme="majorBidi" w:cstheme="majorBidi"/>
          <w:b/>
          <w:bCs/>
        </w:rPr>
        <w:t xml:space="preserve">N° : 34/2026/IF DU </w:t>
      </w:r>
      <w:r w:rsidR="00767D11" w:rsidRPr="00767D11">
        <w:rPr>
          <w:rFonts w:asciiTheme="majorBidi" w:hAnsiTheme="majorBidi" w:cstheme="majorBidi"/>
          <w:b/>
          <w:bCs/>
        </w:rPr>
        <w:t>11/11/2026 à 10 h 00</w:t>
      </w:r>
      <w:r w:rsidR="00767D11">
        <w:rPr>
          <w:rFonts w:asciiTheme="majorBidi" w:hAnsiTheme="majorBidi" w:cstheme="majorBidi"/>
          <w:b/>
          <w:bCs/>
        </w:rPr>
        <w:t xml:space="preserve"> </w:t>
      </w:r>
      <w:r>
        <w:rPr>
          <w:rFonts w:ascii="Arial" w:hAnsi="Arial"/>
          <w:b/>
          <w:bCs/>
        </w:rPr>
        <w:t>mn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9"/>
        <w:gridCol w:w="5631"/>
        <w:gridCol w:w="850"/>
        <w:gridCol w:w="1270"/>
        <w:gridCol w:w="1471"/>
        <w:gridCol w:w="1207"/>
      </w:tblGrid>
      <w:tr w:rsidR="00D3256A" w:rsidRPr="00166D0B" w14:paraId="512BDDF8" w14:textId="77777777" w:rsidTr="00140620">
        <w:trPr>
          <w:trHeight w:val="945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D5E616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>N prix</w:t>
            </w:r>
          </w:p>
        </w:tc>
        <w:tc>
          <w:tcPr>
            <w:tcW w:w="25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E8A00D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>Désignation des prestations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50E631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 xml:space="preserve">Unité 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9BCCFA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>Quantité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13713A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>Prix unitaire en dirhams (hors TVA) en chiffre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EBB92E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 xml:space="preserve">  Produit </w:t>
            </w:r>
            <w:r w:rsidRPr="00166D0B">
              <w:rPr>
                <w:b/>
                <w:bCs/>
                <w:color w:val="000000"/>
                <w:sz w:val="24"/>
                <w:szCs w:val="24"/>
              </w:rPr>
              <w:br/>
              <w:t xml:space="preserve">(HT) </w:t>
            </w:r>
          </w:p>
        </w:tc>
      </w:tr>
      <w:tr w:rsidR="00D3256A" w:rsidRPr="00166D0B" w14:paraId="7C91211D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5F2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BF11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Remise du rapport relatif à la vérification documentaire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EAF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958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B57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E9348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DEA548F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625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EFAF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Mobilisation d’ingénieur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C4C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J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9C3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FF3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C4E0A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7A527F37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C42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A33F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Mobilisation par journée du technicien du laboratoire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7FA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J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11D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24F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804E8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039623E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54D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CF3C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L'élaboration des rapports de synthèse mensuel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0D9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FBD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5F9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3A00B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6F071647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932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3213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Remise d’un rapport de synthèse du projet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01F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D66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B7B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83B01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46174D67" w14:textId="77777777" w:rsidTr="00140620">
        <w:trPr>
          <w:trHeight w:val="34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7DEE9D59" w14:textId="77777777" w:rsidR="00D3256A" w:rsidRPr="00166D0B" w:rsidRDefault="00D3256A" w:rsidP="00140620">
            <w:pPr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  <w:u w:val="single"/>
              </w:rPr>
              <w:t>Essais sur Graves et sols :</w:t>
            </w:r>
          </w:p>
        </w:tc>
      </w:tr>
      <w:tr w:rsidR="00D3256A" w:rsidRPr="00166D0B" w14:paraId="68A66730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3BD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7AC5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d’analyse granulométrique à sec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BA1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2574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9AF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B609E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7EF02122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83D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9C0E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d’analyse granulométrique sous l’eau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B3D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B7B0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B57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B1E6C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4DD7B556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0D7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484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Détermination des Limites d’Atterberg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830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2B5D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7DF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68CEF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6C60EE29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908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DD7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Essai de l’équivalent de sable (0/5) ou  (0/2) à 10% des fines 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CD7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2BE3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A59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B6658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74C4D149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951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EA2E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l’activité argileuse au bleu de méthylène d’un sol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911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24C3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0B6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9261F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6DE6CDA5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E34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8A62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Mesure de l’activité argileuse au bleu de méthylène d’une grave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B3E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B11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533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4443B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892BF55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310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67CF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la propreté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50D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C78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B4D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B0E01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52869364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F10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6884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Mesure de dureté los Angles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7B0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84C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7F1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433CF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944F34D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3E1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EAB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Mesure de la résistance à l’usure par Micro Deval humide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495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C7E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A43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024CB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32E436F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920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4A0B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Détermination de l’indice de concassage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506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5E8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FB5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90558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6F644BF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CAE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9229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du Coefficient d’aplatissement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DAE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B51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0F6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668B2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58C8FFA1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0F7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AF16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Proctor Normal ou modifié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AAD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0D3D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93A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ED89B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3A5F0921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AEA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7350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la teneur en eau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A49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4D15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E28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9CAB2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63558EB6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0A8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F18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Mesure de la densité au densitomètre à membrane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88A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9E74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809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3FE58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73043833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C31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530C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la teneur en CaCo3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AE1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04DF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A84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22117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C022EDB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EB0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0234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Mesure des épaisseurs du corps de chaussée et MS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4C5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BD4B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A59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D34B7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B02467F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444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2A09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Essai de mesure des modules EV1-EV2 par essai à la plaque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6C9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D397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045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55AE0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3726863E" w14:textId="77777777" w:rsidTr="00140620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715724AA" w14:textId="77777777" w:rsidR="00D3256A" w:rsidRPr="00166D0B" w:rsidRDefault="00D3256A" w:rsidP="00140620">
            <w:pPr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  <w:u w:val="single"/>
              </w:rPr>
              <w:t xml:space="preserve">Essais sur Béton et ses constituants : </w:t>
            </w:r>
          </w:p>
        </w:tc>
      </w:tr>
      <w:tr w:rsidR="00D3256A" w:rsidRPr="00166D0B" w14:paraId="76E679B5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D55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0648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Mesure de la porosité volumique des granulats pour béton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EC8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879A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E4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A9DF4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A39C5F8" w14:textId="77777777" w:rsidTr="00140620">
        <w:trPr>
          <w:trHeight w:val="63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FE5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B3CF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de compression simple d’un béton (01 Unité = 06 éprouvettes)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D72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F00C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B4E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C5ED9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7690E06C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64D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F987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de traction par flexion d’un béton (01 Unité = 06 éprouvettes)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61B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BA17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F3E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3F905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5464B2E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7D6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CCA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Essai d’affaissement au cône d’Abrams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EBE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DBDA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195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0685C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E9816AF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E62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11E6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de Control du béton frais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8C1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C2B2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0D2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C2F0A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907E362" w14:textId="77777777" w:rsidTr="00140620">
        <w:trPr>
          <w:trHeight w:val="4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1BAAF864" w14:textId="77777777" w:rsidR="00D3256A" w:rsidRPr="00166D0B" w:rsidRDefault="00D3256A" w:rsidP="00140620">
            <w:pPr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  <w:u w:val="single"/>
              </w:rPr>
              <w:t>Produits industriels (grilles gabions, enrochements, buses, bordures)</w:t>
            </w:r>
          </w:p>
        </w:tc>
      </w:tr>
      <w:tr w:rsidR="00D3256A" w:rsidRPr="00166D0B" w14:paraId="49C4B702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CBE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BB61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dimensionnel sur buses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5D3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E7AB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644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C7243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E2C8084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929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2337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d’écrasement sur buses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BA9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02E1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4B4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6ABEF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086C169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14A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310C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Identification sur enrochements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917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88F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C2B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19E58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325766E6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A56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F6A1" w14:textId="77777777" w:rsidR="00D3256A" w:rsidRPr="00166D0B" w:rsidRDefault="00D3256A" w:rsidP="00140620">
            <w:pPr>
              <w:jc w:val="both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Essai dimensionnel sur bordures d’îlots et de trottoirs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428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E5D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8CA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EB6A3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421A6451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5CF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7B81" w14:textId="77777777" w:rsidR="00D3256A" w:rsidRPr="00166D0B" w:rsidRDefault="00D3256A" w:rsidP="00140620">
            <w:pPr>
              <w:jc w:val="both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Essai de flexion sur bordures d’îlots et de trottoirs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C7A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FA1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E75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37148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51BF70EF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4DE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1532" w14:textId="77777777" w:rsidR="00D3256A" w:rsidRPr="00166D0B" w:rsidRDefault="00D3256A" w:rsidP="00140620">
            <w:pPr>
              <w:jc w:val="both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Essai d’identification sur géotextile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F22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D8C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279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8E5E2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4D05DB4A" w14:textId="77777777" w:rsidTr="00140620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385C6E72" w14:textId="77777777" w:rsidR="00D3256A" w:rsidRPr="00166D0B" w:rsidRDefault="00D3256A" w:rsidP="00140620">
            <w:pPr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  <w:u w:val="single"/>
              </w:rPr>
              <w:t>Essais sur Liants et Mélanges Bitumineux :</w:t>
            </w:r>
          </w:p>
        </w:tc>
      </w:tr>
      <w:tr w:rsidR="00D3256A" w:rsidRPr="00166D0B" w14:paraId="078633F8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717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8674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dosage d’un liant pour RS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D2E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BBB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2BA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A8670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688D045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674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820E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dosage des granulats pour RS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319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89D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510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AC1AB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3D7AA348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A3F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C7DF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Identification complète d’une émulsion de bitume pour RS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A13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51DD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67A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9A09E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2849DA0" w14:textId="77777777" w:rsidTr="00140620">
        <w:trPr>
          <w:trHeight w:val="63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DC3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A383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Identification complète d’une émulsion de bitume pour la couche d'accrochage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05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BDD4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27C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CE259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5EF42D9E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FA41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0390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 Identification complète d’une émulsion pour imprégnation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89C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32E6" w14:textId="77777777" w:rsidR="00D3256A" w:rsidRPr="00166D0B" w:rsidRDefault="00D3256A" w:rsidP="00140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689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1D23D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71811AB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E9A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8589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 Identification complète d'un bitume pur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C3F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BE5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EBF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B147B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596A2981" w14:textId="77777777" w:rsidTr="00140620">
        <w:trPr>
          <w:trHeight w:val="63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81B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5D50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Mesure de dosage de la couche d’imprégnation ou couche d’accrochage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AE5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F9A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792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614A3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7ED132F7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12C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339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Essai Marshal (stabilité, fluage, compacité)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F28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7BA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B83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AE3FC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D7694D8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3C2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2300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Masse volumique réelle d’un enrobé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87A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C9A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202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937ED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3A9F5546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CA8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8A3F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Teneur en liant et filler d’un mélange hydrocarboné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527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DA8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772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DC045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55F6B97C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25D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608D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Granulométrie d’un mélange hydrocarboné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EAF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2B2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ED2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95EEC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CFAC83C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BEC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FEB5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de Teneur en eau du mélange séché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4FE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1FB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DF6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4A85C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6EB2D53E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6E5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5FC2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Duriez (résistance, compacité, RH/RS)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8E1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B2F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C19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74537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8651FA3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A3A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5E49" w14:textId="77777777" w:rsidR="00D3256A" w:rsidRPr="00166D0B" w:rsidRDefault="00D3256A" w:rsidP="00140620">
            <w:pPr>
              <w:jc w:val="both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Exécution des carottes sur les enrobés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E79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7A3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CBE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4F25A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3118ABC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761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6F28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à la PCG sur enrobés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40F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880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BDD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A5F0B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1980F7D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FC6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E3EA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Contrôle de l'UNI longitudinal à l'APL au niveau du BBSG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6E3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Km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DE2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45.6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D53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B45E7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2FC1F7AA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DA3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F6053" w14:textId="77777777" w:rsidR="00D3256A" w:rsidRPr="00166D0B" w:rsidRDefault="00D3256A" w:rsidP="00140620">
            <w:pPr>
              <w:jc w:val="both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la température des enrobés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4E4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085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3E6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791FB3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FABDFD3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F2E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451B" w14:textId="77777777" w:rsidR="00D3256A" w:rsidRPr="00166D0B" w:rsidRDefault="00D3256A" w:rsidP="00140620">
            <w:pPr>
              <w:jc w:val="both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Mesure de la macro-texture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EC7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219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823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13E10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06B3D139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49D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9831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Essai d’orniérage sur GB et BBSG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4B4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5EA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0CE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C989B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6F98CB7B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389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049A" w14:textId="77777777" w:rsidR="00D3256A" w:rsidRPr="00166D0B" w:rsidRDefault="00D3256A" w:rsidP="00140620">
            <w:pPr>
              <w:jc w:val="both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Réception d'une centrale d'enrobage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323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DFD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102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833BC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7FF9933F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2DF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7F0F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 xml:space="preserve">Réception de l'atelier d'enrobage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19C0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902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EC5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06E7DC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7409F01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DE2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918E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Réception des compacteurs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B314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CC7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1F5D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FC11B8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64CF0F81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B71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C883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Réception du matériel d’épandage du liant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326B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EAD7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2E3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F2EF31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A0F858B" w14:textId="77777777" w:rsidTr="00140620">
        <w:trPr>
          <w:trHeight w:val="315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A67F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2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3FC8" w14:textId="77777777" w:rsidR="00D3256A" w:rsidRPr="00166D0B" w:rsidRDefault="00D3256A" w:rsidP="00140620">
            <w:pPr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Réception du matériel d’épandage du gravillon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E05A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U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D0E9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49FE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A67CD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304A0ECB" w14:textId="77777777" w:rsidTr="00140620">
        <w:trPr>
          <w:trHeight w:val="315"/>
        </w:trPr>
        <w:tc>
          <w:tcPr>
            <w:tcW w:w="446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E5B5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>Total hors TVA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B34425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13FC1D9F" w14:textId="77777777" w:rsidTr="00140620">
        <w:trPr>
          <w:trHeight w:val="315"/>
        </w:trPr>
        <w:tc>
          <w:tcPr>
            <w:tcW w:w="446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42F0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>Montant TVA (20%)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E2A5B6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256A" w:rsidRPr="00166D0B" w14:paraId="4AA8EAA7" w14:textId="77777777" w:rsidTr="00140620">
        <w:trPr>
          <w:trHeight w:val="330"/>
        </w:trPr>
        <w:tc>
          <w:tcPr>
            <w:tcW w:w="4460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0922D2" w14:textId="77777777" w:rsidR="00D3256A" w:rsidRPr="00166D0B" w:rsidRDefault="00D3256A" w:rsidP="0014062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6D0B">
              <w:rPr>
                <w:b/>
                <w:bCs/>
                <w:color w:val="000000"/>
                <w:sz w:val="24"/>
                <w:szCs w:val="24"/>
              </w:rPr>
              <w:t>Total TTC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9A5C2" w14:textId="77777777" w:rsidR="00D3256A" w:rsidRPr="00166D0B" w:rsidRDefault="00D3256A" w:rsidP="00140620">
            <w:pPr>
              <w:jc w:val="center"/>
              <w:rPr>
                <w:color w:val="000000"/>
                <w:sz w:val="24"/>
                <w:szCs w:val="24"/>
              </w:rPr>
            </w:pPr>
            <w:r w:rsidRPr="00166D0B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4D3EE714" w14:textId="77777777" w:rsidR="00D3256A" w:rsidRDefault="00D3256A" w:rsidP="00D3256A">
      <w:pPr>
        <w:jc w:val="center"/>
        <w:rPr>
          <w:sz w:val="26"/>
        </w:rPr>
      </w:pPr>
      <w:r>
        <w:rPr>
          <w:sz w:val="26"/>
        </w:rPr>
        <w:t>Fait à ……………………..le …………………………………</w:t>
      </w:r>
    </w:p>
    <w:p w14:paraId="4322AE3D" w14:textId="2BF9F437" w:rsidR="000E42F3" w:rsidRDefault="00D3256A" w:rsidP="00D3256A">
      <w:pPr>
        <w:jc w:val="center"/>
      </w:pPr>
      <w:r w:rsidRPr="00D3256A">
        <w:t>Signature et cachet du concurrent</w:t>
      </w:r>
    </w:p>
    <w:sectPr w:rsidR="000E42F3" w:rsidSect="00D3256A">
      <w:pgSz w:w="11906" w:h="16838"/>
      <w:pgMar w:top="567" w:right="282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56A"/>
    <w:rsid w:val="000E42F3"/>
    <w:rsid w:val="006E28CD"/>
    <w:rsid w:val="00767D11"/>
    <w:rsid w:val="00A87FD0"/>
    <w:rsid w:val="00D3256A"/>
    <w:rsid w:val="00EA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DD97"/>
  <w15:chartTrackingRefBased/>
  <w15:docId w15:val="{55A31BCA-666F-4441-B5D7-EEE4B810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325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25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25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nhideWhenUsed/>
    <w:qFormat/>
    <w:rsid w:val="00D325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25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25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25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25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25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25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25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25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D3256A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256A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25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25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25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25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2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D32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25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D32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25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D325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25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centuationintense">
    <w:name w:val="Intense Emphasis"/>
    <w:basedOn w:val="Policepardfaut"/>
    <w:uiPriority w:val="21"/>
    <w:qFormat/>
    <w:rsid w:val="00D3256A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25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256A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256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627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cherifi</dc:creator>
  <cp:keywords/>
  <dc:description/>
  <cp:lastModifiedBy>rachid cherifi</cp:lastModifiedBy>
  <cp:revision>2</cp:revision>
  <dcterms:created xsi:type="dcterms:W3CDTF">2026-10-07T11:11:00Z</dcterms:created>
  <dcterms:modified xsi:type="dcterms:W3CDTF">2026-10-19T14:23:00Z</dcterms:modified>
</cp:coreProperties>
</file>