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D7D24" w14:textId="77777777" w:rsidR="00E8393A" w:rsidRPr="00FB5080" w:rsidRDefault="00E8393A" w:rsidP="00E8393A">
      <w:pPr>
        <w:jc w:val="center"/>
        <w:rPr>
          <w:rFonts w:eastAsia="Batang"/>
          <w:b/>
          <w:bCs/>
          <w:u w:val="single"/>
        </w:rPr>
      </w:pPr>
      <w:r w:rsidRPr="00FB5080">
        <w:rPr>
          <w:rFonts w:eastAsia="Batang"/>
          <w:b/>
          <w:bCs/>
          <w:u w:val="single"/>
        </w:rPr>
        <w:t>BORDEREAU DES PRIX ET DETAIL ESTIMATIF</w:t>
      </w:r>
    </w:p>
    <w:p w14:paraId="1C76B302" w14:textId="77777777" w:rsidR="00E8393A" w:rsidRPr="007720B9" w:rsidRDefault="00E8393A" w:rsidP="00E8393A">
      <w:pPr>
        <w:pStyle w:val="En-tte"/>
        <w:tabs>
          <w:tab w:val="left" w:pos="0"/>
        </w:tabs>
        <w:ind w:firstLine="142"/>
        <w:jc w:val="center"/>
        <w:rPr>
          <w:b/>
          <w:bCs/>
          <w:lang w:bidi="ar-MA"/>
        </w:rPr>
      </w:pPr>
    </w:p>
    <w:tbl>
      <w:tblPr>
        <w:tblpPr w:leftFromText="141" w:rightFromText="141" w:vertAnchor="text" w:horzAnchor="margin" w:tblpY="9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2056"/>
        <w:gridCol w:w="1362"/>
        <w:gridCol w:w="2136"/>
        <w:gridCol w:w="2701"/>
        <w:gridCol w:w="1749"/>
      </w:tblGrid>
      <w:tr w:rsidR="00320FD6" w14:paraId="4BE352F1" w14:textId="77777777" w:rsidTr="00EB2B24">
        <w:trPr>
          <w:trHeight w:val="765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AE17" w14:textId="7EB9022A" w:rsidR="00320FD6" w:rsidRPr="00EB2B24" w:rsidRDefault="00EB2B24" w:rsidP="00AF27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fr-MA" w:eastAsia="fr-MA"/>
              </w:rPr>
            </w:pPr>
            <w:r w:rsidRPr="00EB2B24">
              <w:rPr>
                <w:rStyle w:val="fontstyle01"/>
                <w:rFonts w:asciiTheme="majorBidi" w:eastAsiaTheme="majorEastAsia" w:hAnsiTheme="majorBidi" w:cstheme="majorBidi"/>
                <w:sz w:val="22"/>
                <w:szCs w:val="22"/>
              </w:rPr>
              <w:t>DESIGNATION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7275" w14:textId="600B281D" w:rsidR="00320FD6" w:rsidRPr="00EB2B24" w:rsidRDefault="00EB2B24" w:rsidP="00EB2B2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MA" w:eastAsia="fr-MA"/>
              </w:rPr>
            </w:pPr>
            <w:r w:rsidRPr="00EB2B24">
              <w:rPr>
                <w:rStyle w:val="fontstyle01"/>
                <w:rFonts w:asciiTheme="majorBidi" w:eastAsiaTheme="majorEastAsia" w:hAnsiTheme="majorBidi" w:cstheme="majorBidi"/>
                <w:sz w:val="22"/>
                <w:szCs w:val="22"/>
              </w:rPr>
              <w:t>UNITE DE MESURE OU DE COMPTE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E500" w14:textId="00046D85" w:rsidR="00320FD6" w:rsidRPr="00EB2B24" w:rsidRDefault="00EB2B24" w:rsidP="00AF27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B2B2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QUANTITE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D318" w14:textId="66A808E5" w:rsidR="00320FD6" w:rsidRPr="00EB2B24" w:rsidRDefault="00EB2B24" w:rsidP="00AF27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B2B2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NOMBRE DE JOURS /AN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67CA" w14:textId="40A7ACA4" w:rsidR="00EB2B24" w:rsidRPr="00EB2B24" w:rsidRDefault="00EB2B24" w:rsidP="00EB2B24">
            <w:pPr>
              <w:jc w:val="center"/>
              <w:rPr>
                <w:rStyle w:val="fontstyle01"/>
                <w:rFonts w:asciiTheme="majorBidi" w:eastAsiaTheme="majorEastAsia" w:hAnsiTheme="majorBidi" w:cstheme="majorBidi"/>
                <w:sz w:val="22"/>
                <w:szCs w:val="22"/>
              </w:rPr>
            </w:pPr>
            <w:r w:rsidRPr="00EB2B24">
              <w:rPr>
                <w:rStyle w:val="fontstyle01"/>
                <w:rFonts w:asciiTheme="majorBidi" w:eastAsiaTheme="majorEastAsia" w:hAnsiTheme="majorBidi" w:cstheme="majorBidi"/>
                <w:sz w:val="22"/>
                <w:szCs w:val="22"/>
              </w:rPr>
              <w:t xml:space="preserve">PRIX UNITAIRE EN DHS </w:t>
            </w:r>
          </w:p>
          <w:p w14:paraId="16940C00" w14:textId="6626CF52" w:rsidR="00320FD6" w:rsidRPr="00EB2B24" w:rsidRDefault="00EB2B24" w:rsidP="00EB2B2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MA" w:eastAsia="fr-MA"/>
              </w:rPr>
            </w:pPr>
            <w:r w:rsidRPr="00EB2B24">
              <w:rPr>
                <w:rStyle w:val="fontstyle01"/>
                <w:rFonts w:asciiTheme="majorBidi" w:eastAsiaTheme="majorEastAsia" w:hAnsiTheme="majorBidi" w:cstheme="majorBidi"/>
                <w:sz w:val="22"/>
                <w:szCs w:val="22"/>
              </w:rPr>
              <w:t>(HORS TVA)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CF8B" w14:textId="6C807E4B" w:rsidR="00320FD6" w:rsidRPr="00EB2B24" w:rsidRDefault="00EB2B24" w:rsidP="00AF27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B2B2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PRIX TOTAL</w:t>
            </w:r>
          </w:p>
          <w:p w14:paraId="489D0C07" w14:textId="17400567" w:rsidR="00EB2B24" w:rsidRPr="00EB2B24" w:rsidRDefault="00EB2B24" w:rsidP="00AF27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EB2B2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(HORS TVA)</w:t>
            </w:r>
          </w:p>
        </w:tc>
      </w:tr>
      <w:tr w:rsidR="00CA0D80" w14:paraId="71DAD430" w14:textId="77777777" w:rsidTr="00EB2B24">
        <w:trPr>
          <w:trHeight w:val="1476"/>
        </w:trPr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2974B" w14:textId="77777777" w:rsidR="00FB5080" w:rsidRDefault="00CA0D80" w:rsidP="00FB5080">
            <w:pPr>
              <w:spacing w:after="280"/>
              <w:rPr>
                <w:color w:val="000000"/>
                <w:sz w:val="28"/>
                <w:szCs w:val="28"/>
              </w:rPr>
            </w:pPr>
            <w:r w:rsidRPr="00EB2B24">
              <w:rPr>
                <w:b/>
                <w:bCs/>
                <w:color w:val="000000"/>
                <w:sz w:val="28"/>
                <w:szCs w:val="28"/>
                <w:u w:val="single"/>
              </w:rPr>
              <w:t>Agent type 1 :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</w:p>
          <w:p w14:paraId="6AF1BEB1" w14:textId="395CA2E9" w:rsidR="00CA0D80" w:rsidRPr="00320FD6" w:rsidRDefault="00CA0D80" w:rsidP="00FB5080">
            <w:pPr>
              <w:spacing w:after="28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Entrées principales</w:t>
            </w:r>
            <w:r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6FA8" w14:textId="77777777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Agent/Jour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547B" w14:textId="759417B1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9AFE" w14:textId="502073F5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312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F7D6" w14:textId="154A00BA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212,44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A65C" w14:textId="042D8A4B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397 687,68</w:t>
            </w:r>
          </w:p>
        </w:tc>
      </w:tr>
      <w:tr w:rsidR="00CA0D80" w14:paraId="7184EBEB" w14:textId="77777777" w:rsidTr="00EB2B24">
        <w:trPr>
          <w:trHeight w:val="1676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8FCBD" w14:textId="013FF177" w:rsidR="000D1625" w:rsidRDefault="000D1625" w:rsidP="00CA0D80">
            <w:pPr>
              <w:spacing w:after="280"/>
              <w:rPr>
                <w:color w:val="000000"/>
                <w:sz w:val="28"/>
                <w:szCs w:val="28"/>
              </w:rPr>
            </w:pPr>
            <w:r w:rsidRPr="00EB2B24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Agent type 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Pr="00EB2B24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:</w:t>
            </w:r>
          </w:p>
          <w:p w14:paraId="730B1B30" w14:textId="3AC3971D" w:rsidR="00CA0D80" w:rsidRPr="00320FD6" w:rsidRDefault="00CA0D80" w:rsidP="00CA0D80">
            <w:pPr>
              <w:spacing w:after="28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Locaux administratifs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F40E" w14:textId="77777777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Agent/Jour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7B0E" w14:textId="3C84C3BD" w:rsidR="00CA0D80" w:rsidRPr="00A7673B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83E2" w14:textId="71AD7785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312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26A1" w14:textId="5A97E3EC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200,90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CACC" w14:textId="5AE20E9D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250 723,20</w:t>
            </w:r>
          </w:p>
        </w:tc>
      </w:tr>
      <w:tr w:rsidR="00CA0D80" w14:paraId="077AB438" w14:textId="77777777" w:rsidTr="00EB2B24">
        <w:trPr>
          <w:trHeight w:val="420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814C" w14:textId="77777777" w:rsidR="00CA0D80" w:rsidRPr="00320FD6" w:rsidRDefault="00CA0D80" w:rsidP="00CA0D80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TOTAL HT</w:t>
            </w:r>
          </w:p>
        </w:tc>
        <w:tc>
          <w:tcPr>
            <w:tcW w:w="37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BFBE1" w14:textId="236ECA13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648 410,88</w:t>
            </w:r>
          </w:p>
        </w:tc>
      </w:tr>
      <w:tr w:rsidR="00CA0D80" w14:paraId="6BD2ED08" w14:textId="77777777" w:rsidTr="00EB2B24">
        <w:trPr>
          <w:trHeight w:val="375"/>
        </w:trPr>
        <w:tc>
          <w:tcPr>
            <w:tcW w:w="1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74C8" w14:textId="77777777" w:rsidR="00CA0D80" w:rsidRPr="00320FD6" w:rsidRDefault="00CA0D80" w:rsidP="00CA0D80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TVA 20%</w:t>
            </w:r>
          </w:p>
        </w:tc>
        <w:tc>
          <w:tcPr>
            <w:tcW w:w="37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CC51E" w14:textId="12686840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129 682,17</w:t>
            </w:r>
          </w:p>
        </w:tc>
      </w:tr>
      <w:tr w:rsidR="00CA0D80" w14:paraId="4BD1FCF4" w14:textId="77777777" w:rsidTr="00EB2B24">
        <w:trPr>
          <w:trHeight w:val="375"/>
        </w:trPr>
        <w:tc>
          <w:tcPr>
            <w:tcW w:w="1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43A5" w14:textId="77777777" w:rsidR="00CA0D80" w:rsidRPr="00320FD6" w:rsidRDefault="00CA0D80" w:rsidP="00CA0D80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TOTAL TTC</w:t>
            </w:r>
          </w:p>
        </w:tc>
        <w:tc>
          <w:tcPr>
            <w:tcW w:w="37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BCE9C" w14:textId="60CE88F3" w:rsidR="00CA0D80" w:rsidRPr="00320FD6" w:rsidRDefault="00CA0D80" w:rsidP="00CA0D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778 093,05</w:t>
            </w:r>
          </w:p>
        </w:tc>
      </w:tr>
      <w:tr w:rsidR="00320FD6" w14:paraId="5159213C" w14:textId="77777777" w:rsidTr="00EB2B24">
        <w:trPr>
          <w:trHeight w:val="375"/>
        </w:trPr>
        <w:tc>
          <w:tcPr>
            <w:tcW w:w="1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0504" w14:textId="77777777" w:rsidR="00320FD6" w:rsidRPr="00320FD6" w:rsidRDefault="00320FD6" w:rsidP="00320FD6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Taux de majoration en %</w:t>
            </w:r>
          </w:p>
        </w:tc>
        <w:tc>
          <w:tcPr>
            <w:tcW w:w="37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74544" w14:textId="77777777" w:rsidR="00320FD6" w:rsidRPr="00320FD6" w:rsidRDefault="00320FD6" w:rsidP="00320FD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</w:tr>
      <w:tr w:rsidR="00320FD6" w14:paraId="3CA82CBA" w14:textId="77777777" w:rsidTr="00EB2B24">
        <w:trPr>
          <w:trHeight w:val="400"/>
        </w:trPr>
        <w:tc>
          <w:tcPr>
            <w:tcW w:w="1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EB56" w14:textId="08BEF1E4" w:rsidR="00320FD6" w:rsidRPr="00320FD6" w:rsidRDefault="00320FD6" w:rsidP="00320FD6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Montant Total</w:t>
            </w:r>
            <w:r w:rsidR="003578F5">
              <w:rPr>
                <w:rFonts w:asciiTheme="majorBidi" w:hAnsiTheme="majorBidi" w:cstheme="majorBidi"/>
                <w:b/>
                <w:bCs/>
                <w:color w:val="000000"/>
              </w:rPr>
              <w:t xml:space="preserve"> TTC</w:t>
            </w: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 xml:space="preserve"> après majoration </w:t>
            </w:r>
          </w:p>
        </w:tc>
        <w:tc>
          <w:tcPr>
            <w:tcW w:w="37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D3BB3" w14:textId="77777777" w:rsidR="00320FD6" w:rsidRPr="00320FD6" w:rsidRDefault="00320FD6" w:rsidP="00320FD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20FD6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</w:tr>
    </w:tbl>
    <w:p w14:paraId="0C78C9B1" w14:textId="2F4DCC27" w:rsidR="00EE4923" w:rsidRDefault="00320FD6" w:rsidP="00E8393A">
      <w:pPr>
        <w:jc w:val="center"/>
        <w:rPr>
          <w:b/>
          <w:bCs/>
          <w:color w:val="000000"/>
          <w:sz w:val="22"/>
          <w:szCs w:val="22"/>
          <w:lang w:bidi="ar-MA"/>
        </w:rPr>
      </w:pPr>
      <w:r>
        <w:rPr>
          <w:b/>
          <w:bCs/>
          <w:color w:val="000000"/>
          <w:sz w:val="22"/>
          <w:szCs w:val="22"/>
          <w:lang w:bidi="ar-MA"/>
        </w:rPr>
        <w:t xml:space="preserve"> </w:t>
      </w:r>
      <w:r w:rsidR="00EE4923">
        <w:rPr>
          <w:b/>
          <w:bCs/>
          <w:color w:val="000000"/>
          <w:sz w:val="22"/>
          <w:szCs w:val="22"/>
          <w:lang w:bidi="ar-MA"/>
        </w:rPr>
        <w:t>PRESTATIONS</w:t>
      </w:r>
      <w:r w:rsidR="00EE4923" w:rsidRPr="00EE4923">
        <w:rPr>
          <w:b/>
          <w:bCs/>
          <w:color w:val="000000"/>
          <w:sz w:val="22"/>
          <w:szCs w:val="22"/>
          <w:lang w:bidi="ar-MA"/>
        </w:rPr>
        <w:t xml:space="preserve"> DE GARDIENNAGE ET SURVEILLANCE DES BATIMENTS ADMINISTRATIFS </w:t>
      </w:r>
      <w:r w:rsidR="00CA0D80">
        <w:rPr>
          <w:b/>
          <w:bCs/>
          <w:color w:val="000000"/>
          <w:sz w:val="22"/>
          <w:szCs w:val="22"/>
          <w:lang w:bidi="ar-MA"/>
        </w:rPr>
        <w:t>L’ÉCOLE SUPÉRIEURE D’ÉDUCATION ET DE FORMATION D’EL JADIDA.</w:t>
      </w:r>
    </w:p>
    <w:p w14:paraId="41C36138" w14:textId="5CD2D922" w:rsidR="00320FD6" w:rsidRDefault="00E8393A" w:rsidP="00396509">
      <w:pPr>
        <w:jc w:val="center"/>
        <w:rPr>
          <w:b/>
          <w:bCs/>
          <w:color w:val="000000"/>
          <w:lang w:bidi="ar-MA"/>
        </w:rPr>
      </w:pPr>
      <w:r w:rsidRPr="000B750D">
        <w:rPr>
          <w:b/>
          <w:bCs/>
          <w:color w:val="000000"/>
          <w:lang w:bidi="ar-MA"/>
        </w:rPr>
        <w:t>Appel d’offres</w:t>
      </w:r>
      <w:r w:rsidR="00B70E0D">
        <w:rPr>
          <w:b/>
          <w:bCs/>
          <w:color w:val="000000"/>
          <w:lang w:bidi="ar-MA"/>
        </w:rPr>
        <w:t xml:space="preserve"> ouvert national simplifié</w:t>
      </w:r>
      <w:r w:rsidRPr="000B750D">
        <w:rPr>
          <w:b/>
          <w:bCs/>
          <w:color w:val="000000"/>
          <w:lang w:bidi="ar-MA"/>
        </w:rPr>
        <w:t xml:space="preserve"> N°</w:t>
      </w:r>
      <w:r w:rsidR="00C62E71">
        <w:rPr>
          <w:b/>
          <w:bCs/>
          <w:color w:val="000000"/>
          <w:lang w:bidi="ar-MA"/>
        </w:rPr>
        <w:t>0</w:t>
      </w:r>
      <w:r w:rsidR="00CA0D80">
        <w:rPr>
          <w:b/>
          <w:bCs/>
          <w:color w:val="000000"/>
          <w:lang w:bidi="ar-MA"/>
        </w:rPr>
        <w:t>4</w:t>
      </w:r>
      <w:r w:rsidRPr="000B750D">
        <w:rPr>
          <w:b/>
          <w:bCs/>
          <w:color w:val="000000"/>
          <w:lang w:bidi="ar-MA"/>
        </w:rPr>
        <w:t>/</w:t>
      </w:r>
      <w:r w:rsidR="00CA0D80">
        <w:rPr>
          <w:b/>
          <w:bCs/>
          <w:color w:val="000000"/>
          <w:lang w:bidi="ar-MA"/>
        </w:rPr>
        <w:t>ESEF</w:t>
      </w:r>
      <w:r w:rsidRPr="000B750D">
        <w:rPr>
          <w:b/>
          <w:bCs/>
          <w:color w:val="000000"/>
          <w:lang w:bidi="ar-MA"/>
        </w:rPr>
        <w:t>J/202</w:t>
      </w:r>
      <w:r w:rsidR="00CA0D80">
        <w:rPr>
          <w:b/>
          <w:bCs/>
          <w:color w:val="000000"/>
          <w:lang w:bidi="ar-MA"/>
        </w:rPr>
        <w:t>6</w:t>
      </w:r>
    </w:p>
    <w:p w14:paraId="2EBD7483" w14:textId="77777777" w:rsidR="00CA0D80" w:rsidRPr="00396509" w:rsidRDefault="00CA0D80" w:rsidP="00396509">
      <w:pPr>
        <w:jc w:val="center"/>
        <w:rPr>
          <w:b/>
          <w:bCs/>
          <w:color w:val="000000"/>
          <w:lang w:bidi="ar-MA"/>
        </w:rPr>
      </w:pPr>
    </w:p>
    <w:p w14:paraId="0FB51304" w14:textId="44B03B99" w:rsidR="00425CAF" w:rsidRPr="00425CAF" w:rsidRDefault="00425CAF" w:rsidP="00425CAF">
      <w:pPr>
        <w:rPr>
          <w:rFonts w:asciiTheme="majorBidi" w:hAnsiTheme="majorBidi" w:cstheme="majorBidi"/>
          <w:b/>
          <w:bCs/>
          <w:caps/>
          <w:sz w:val="20"/>
          <w:szCs w:val="20"/>
        </w:rPr>
      </w:pPr>
      <w:r w:rsidRPr="00425CAF">
        <w:rPr>
          <w:rFonts w:asciiTheme="majorBidi" w:hAnsiTheme="majorBidi" w:cstheme="majorBidi"/>
          <w:b/>
          <w:bCs/>
          <w:sz w:val="20"/>
          <w:szCs w:val="20"/>
        </w:rPr>
        <w:t>(*) La majoration consentie par le concurrent ne peut être nulle et doit être exprim</w:t>
      </w:r>
      <w:r>
        <w:rPr>
          <w:rFonts w:asciiTheme="majorBidi" w:hAnsiTheme="majorBidi" w:cstheme="majorBidi"/>
          <w:b/>
          <w:bCs/>
          <w:sz w:val="20"/>
          <w:szCs w:val="20"/>
        </w:rPr>
        <w:t>é</w:t>
      </w:r>
      <w:r w:rsidRPr="00425CAF">
        <w:rPr>
          <w:rFonts w:asciiTheme="majorBidi" w:hAnsiTheme="majorBidi" w:cstheme="majorBidi"/>
          <w:b/>
          <w:bCs/>
          <w:sz w:val="20"/>
          <w:szCs w:val="20"/>
        </w:rPr>
        <w:t xml:space="preserve"> en pourcentage arrêté au deuxième chiffre après la virgule au plus, sous peine d’écartement de son offre.</w:t>
      </w:r>
    </w:p>
    <w:p w14:paraId="5A2556BD" w14:textId="52AC91D5" w:rsidR="001030E9" w:rsidRDefault="00903163" w:rsidP="000B750D">
      <w:pPr>
        <w:rPr>
          <w:rFonts w:asciiTheme="majorBidi" w:hAnsiTheme="majorBidi" w:cstheme="majorBidi"/>
          <w:b/>
          <w:bCs/>
          <w:sz w:val="20"/>
          <w:szCs w:val="20"/>
        </w:rPr>
      </w:pPr>
      <w:r w:rsidRPr="000B750D">
        <w:rPr>
          <w:rFonts w:asciiTheme="majorBidi" w:hAnsiTheme="majorBidi" w:cstheme="majorBidi"/>
          <w:b/>
          <w:bCs/>
          <w:sz w:val="20"/>
          <w:szCs w:val="20"/>
        </w:rPr>
        <w:t>(*</w:t>
      </w:r>
      <w:r w:rsidR="000B750D">
        <w:rPr>
          <w:rFonts w:asciiTheme="majorBidi" w:hAnsiTheme="majorBidi" w:cstheme="majorBidi"/>
          <w:b/>
          <w:bCs/>
          <w:sz w:val="20"/>
          <w:szCs w:val="20"/>
        </w:rPr>
        <w:t>*</w:t>
      </w:r>
      <w:r w:rsidRPr="000B750D">
        <w:rPr>
          <w:rFonts w:asciiTheme="majorBidi" w:hAnsiTheme="majorBidi" w:cstheme="majorBidi"/>
          <w:b/>
          <w:bCs/>
          <w:sz w:val="20"/>
          <w:szCs w:val="20"/>
        </w:rPr>
        <w:t xml:space="preserve">) Le montant total est arrêté </w:t>
      </w:r>
      <w:r w:rsidR="00425CAF" w:rsidRPr="000B750D">
        <w:rPr>
          <w:rFonts w:asciiTheme="majorBidi" w:hAnsiTheme="majorBidi" w:cstheme="majorBidi"/>
          <w:b/>
          <w:bCs/>
          <w:sz w:val="20"/>
          <w:szCs w:val="20"/>
        </w:rPr>
        <w:t>au deuxième chiffre</w:t>
      </w:r>
      <w:r w:rsidRPr="000B750D">
        <w:rPr>
          <w:rFonts w:asciiTheme="majorBidi" w:hAnsiTheme="majorBidi" w:cstheme="majorBidi"/>
          <w:b/>
          <w:bCs/>
          <w:sz w:val="20"/>
          <w:szCs w:val="20"/>
        </w:rPr>
        <w:t xml:space="preserve"> après la virgule </w:t>
      </w:r>
    </w:p>
    <w:p w14:paraId="2E7DC67A" w14:textId="12B83CCA" w:rsidR="00B036C7" w:rsidRDefault="00B036C7" w:rsidP="003163DA">
      <w:pPr>
        <w:rPr>
          <w:rFonts w:asciiTheme="majorBidi" w:hAnsiTheme="majorBidi" w:cstheme="majorBidi"/>
          <w:b/>
          <w:bCs/>
          <w:sz w:val="20"/>
          <w:szCs w:val="20"/>
        </w:rPr>
      </w:pPr>
      <w:r w:rsidRPr="00B036C7">
        <w:rPr>
          <w:rFonts w:asciiTheme="majorBidi" w:hAnsiTheme="majorBidi" w:cstheme="majorBidi"/>
          <w:b/>
          <w:bCs/>
          <w:sz w:val="20"/>
          <w:szCs w:val="20"/>
        </w:rPr>
        <w:t>Remplir seulement les</w:t>
      </w:r>
      <w:r w:rsidR="00CA0D80">
        <w:rPr>
          <w:rFonts w:asciiTheme="majorBidi" w:hAnsiTheme="majorBidi" w:cstheme="majorBidi"/>
          <w:b/>
          <w:bCs/>
          <w:sz w:val="20"/>
          <w:szCs w:val="20"/>
        </w:rPr>
        <w:t xml:space="preserve"> 2</w:t>
      </w:r>
      <w:r w:rsidRPr="00B036C7">
        <w:rPr>
          <w:rFonts w:asciiTheme="majorBidi" w:hAnsiTheme="majorBidi" w:cstheme="majorBidi"/>
          <w:b/>
          <w:bCs/>
          <w:sz w:val="20"/>
          <w:szCs w:val="20"/>
        </w:rPr>
        <w:t xml:space="preserve"> dernières </w:t>
      </w:r>
      <w:r w:rsidR="00CA0D80">
        <w:rPr>
          <w:rFonts w:asciiTheme="majorBidi" w:hAnsiTheme="majorBidi" w:cstheme="majorBidi"/>
          <w:b/>
          <w:bCs/>
          <w:sz w:val="20"/>
          <w:szCs w:val="20"/>
        </w:rPr>
        <w:t>lignes</w:t>
      </w:r>
      <w:r w:rsidRPr="00B036C7">
        <w:rPr>
          <w:rFonts w:asciiTheme="majorBidi" w:hAnsiTheme="majorBidi" w:cstheme="majorBidi"/>
          <w:b/>
          <w:bCs/>
          <w:sz w:val="20"/>
          <w:szCs w:val="20"/>
        </w:rPr>
        <w:t>.</w:t>
      </w:r>
    </w:p>
    <w:sectPr w:rsidR="00B036C7" w:rsidSect="00EB2B24"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6BA98" w14:textId="77777777" w:rsidR="000F242B" w:rsidRDefault="000F242B" w:rsidP="00E8393A">
      <w:r>
        <w:separator/>
      </w:r>
    </w:p>
  </w:endnote>
  <w:endnote w:type="continuationSeparator" w:id="0">
    <w:p w14:paraId="7FFA76F4" w14:textId="77777777" w:rsidR="000F242B" w:rsidRDefault="000F242B" w:rsidP="00E8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0E875" w14:textId="77777777" w:rsidR="000F242B" w:rsidRDefault="000F242B" w:rsidP="00E8393A">
      <w:r>
        <w:separator/>
      </w:r>
    </w:p>
  </w:footnote>
  <w:footnote w:type="continuationSeparator" w:id="0">
    <w:p w14:paraId="022D36B6" w14:textId="77777777" w:rsidR="000F242B" w:rsidRDefault="000F242B" w:rsidP="00E83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96206"/>
    <w:multiLevelType w:val="hybridMultilevel"/>
    <w:tmpl w:val="7AB4A94A"/>
    <w:lvl w:ilvl="0" w:tplc="1A825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1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3A"/>
    <w:rsid w:val="00057AF2"/>
    <w:rsid w:val="000A120D"/>
    <w:rsid w:val="000A13F5"/>
    <w:rsid w:val="000B750D"/>
    <w:rsid w:val="000D1625"/>
    <w:rsid w:val="000F242B"/>
    <w:rsid w:val="001030E9"/>
    <w:rsid w:val="00110832"/>
    <w:rsid w:val="001145BD"/>
    <w:rsid w:val="00132D5C"/>
    <w:rsid w:val="00172336"/>
    <w:rsid w:val="001E62A8"/>
    <w:rsid w:val="001E7738"/>
    <w:rsid w:val="0022639C"/>
    <w:rsid w:val="00241C2D"/>
    <w:rsid w:val="00295A96"/>
    <w:rsid w:val="002E401D"/>
    <w:rsid w:val="002F2A4B"/>
    <w:rsid w:val="00304FAE"/>
    <w:rsid w:val="00310F53"/>
    <w:rsid w:val="003163DA"/>
    <w:rsid w:val="00320FD6"/>
    <w:rsid w:val="00345F6B"/>
    <w:rsid w:val="003578F5"/>
    <w:rsid w:val="00396509"/>
    <w:rsid w:val="00425CAF"/>
    <w:rsid w:val="00585801"/>
    <w:rsid w:val="006332CD"/>
    <w:rsid w:val="0064499D"/>
    <w:rsid w:val="00714F75"/>
    <w:rsid w:val="00746D2B"/>
    <w:rsid w:val="007B7E00"/>
    <w:rsid w:val="00813FA7"/>
    <w:rsid w:val="008705D8"/>
    <w:rsid w:val="00875110"/>
    <w:rsid w:val="008A79BA"/>
    <w:rsid w:val="00903163"/>
    <w:rsid w:val="0093378D"/>
    <w:rsid w:val="00954EFF"/>
    <w:rsid w:val="009A4757"/>
    <w:rsid w:val="009C0962"/>
    <w:rsid w:val="009D1F11"/>
    <w:rsid w:val="009D7081"/>
    <w:rsid w:val="00A44AD3"/>
    <w:rsid w:val="00A7673B"/>
    <w:rsid w:val="00AF27B0"/>
    <w:rsid w:val="00AF7B99"/>
    <w:rsid w:val="00B036C7"/>
    <w:rsid w:val="00B70E0D"/>
    <w:rsid w:val="00C00262"/>
    <w:rsid w:val="00C62E71"/>
    <w:rsid w:val="00CA0D80"/>
    <w:rsid w:val="00CA299A"/>
    <w:rsid w:val="00CB508E"/>
    <w:rsid w:val="00CF57EA"/>
    <w:rsid w:val="00D571CE"/>
    <w:rsid w:val="00D8337F"/>
    <w:rsid w:val="00D90ADF"/>
    <w:rsid w:val="00E21073"/>
    <w:rsid w:val="00E41376"/>
    <w:rsid w:val="00E47EB0"/>
    <w:rsid w:val="00E65E55"/>
    <w:rsid w:val="00E8393A"/>
    <w:rsid w:val="00EB2B24"/>
    <w:rsid w:val="00EE4923"/>
    <w:rsid w:val="00F02D0B"/>
    <w:rsid w:val="00F56712"/>
    <w:rsid w:val="00F732C9"/>
    <w:rsid w:val="00F80F19"/>
    <w:rsid w:val="00FB5080"/>
    <w:rsid w:val="00FB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DC88"/>
  <w15:chartTrackingRefBased/>
  <w15:docId w15:val="{63DA3213-B1D0-46F0-A787-AAC88431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839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39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39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39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39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nhideWhenUsed/>
    <w:qFormat/>
    <w:rsid w:val="00E839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39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39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nhideWhenUsed/>
    <w:qFormat/>
    <w:rsid w:val="00E839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393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839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8393A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E8393A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E8393A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E8393A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E8393A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E8393A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rsid w:val="00E8393A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E83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8393A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39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8393A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E8393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8393A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E839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839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3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393A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E839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E839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393A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839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393A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401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401D"/>
    <w:rPr>
      <w:rFonts w:ascii="Segoe UI" w:eastAsia="Times New Roman" w:hAnsi="Segoe UI" w:cs="Segoe UI"/>
      <w:kern w:val="0"/>
      <w:sz w:val="18"/>
      <w:szCs w:val="18"/>
      <w:lang w:val="fr-FR" w:eastAsia="fr-FR"/>
      <w14:ligatures w14:val="none"/>
    </w:rPr>
  </w:style>
  <w:style w:type="character" w:customStyle="1" w:styleId="fontstyle01">
    <w:name w:val="fontstyle01"/>
    <w:basedOn w:val="Policepardfaut"/>
    <w:rsid w:val="00EB2B24"/>
    <w:rPr>
      <w:rFonts w:ascii="TimesNewRomanPS-BoldMT" w:hAnsi="TimesNewRomanPS-BoldMT" w:hint="default"/>
      <w:b/>
      <w:bCs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jakha hamza</dc:creator>
  <cp:keywords/>
  <dc:description/>
  <cp:lastModifiedBy>Lahcen Mahdouli</cp:lastModifiedBy>
  <cp:revision>11</cp:revision>
  <cp:lastPrinted>2025-03-27T15:17:00Z</cp:lastPrinted>
  <dcterms:created xsi:type="dcterms:W3CDTF">2025-07-16T12:24:00Z</dcterms:created>
  <dcterms:modified xsi:type="dcterms:W3CDTF">2026-07-06T10:42:00Z</dcterms:modified>
</cp:coreProperties>
</file>